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3367" w14:textId="77777777" w:rsidR="0033419F" w:rsidRDefault="001659FF">
      <w:pPr>
        <w:pStyle w:val="20"/>
        <w:spacing w:after="0"/>
        <w:ind w:firstLine="0"/>
        <w:jc w:val="both"/>
      </w:pPr>
      <w:r>
        <w:t>Типовая Форма № 6</w:t>
      </w:r>
    </w:p>
    <w:p w14:paraId="0044EA1D" w14:textId="77777777" w:rsidR="0033419F" w:rsidRDefault="005803F3">
      <w:pPr>
        <w:pStyle w:val="20"/>
        <w:spacing w:after="0"/>
        <w:jc w:val="both"/>
      </w:pPr>
      <w:r>
        <w:t>Соглаш</w:t>
      </w:r>
      <w:r w:rsidR="001659FF">
        <w:t>ение о предоставлении за счет целевых средств субсидии из бюджета Республики Башкортостан финансовой поддержки в форме грантов</w:t>
      </w:r>
    </w:p>
    <w:p w14:paraId="6ED5F907" w14:textId="5F7CE16B" w:rsidR="0033419F" w:rsidRDefault="001659FF">
      <w:pPr>
        <w:pStyle w:val="20"/>
        <w:jc w:val="both"/>
      </w:pPr>
      <w:r>
        <w:t xml:space="preserve">(в редакции Приложения № 6 к Приказу генерального директора Фонда развития промышленности Республики Башкортостан </w:t>
      </w:r>
      <w:r w:rsidRPr="00AE3A7E">
        <w:t xml:space="preserve">от </w:t>
      </w:r>
      <w:r w:rsidR="00AE3A7E" w:rsidRPr="00AE3A7E">
        <w:rPr>
          <w:i w:val="0"/>
        </w:rPr>
        <w:t>15 июля 2022 № 14</w:t>
      </w:r>
      <w:r w:rsidRPr="00AE3A7E">
        <w:t>)</w:t>
      </w:r>
    </w:p>
    <w:p w14:paraId="21BF7EFA" w14:textId="77777777" w:rsidR="0033419F" w:rsidRDefault="001659FF">
      <w:pPr>
        <w:pStyle w:val="1"/>
        <w:ind w:firstLine="0"/>
        <w:jc w:val="center"/>
      </w:pPr>
      <w:r>
        <w:rPr>
          <w:b/>
          <w:bCs/>
        </w:rPr>
        <w:t>СОГЛАШЕНИЕ</w:t>
      </w:r>
    </w:p>
    <w:p w14:paraId="4A77013B" w14:textId="77777777" w:rsidR="0033419F" w:rsidRDefault="001659FF">
      <w:pPr>
        <w:pStyle w:val="1"/>
        <w:spacing w:after="220"/>
        <w:ind w:firstLine="0"/>
        <w:jc w:val="center"/>
      </w:pPr>
      <w:r>
        <w:rPr>
          <w:b/>
          <w:bCs/>
        </w:rPr>
        <w:t>о предоставлении за счет целевых средств субсидии из бюджета Республики Башкортостан финансовой</w:t>
      </w:r>
      <w:r>
        <w:rPr>
          <w:b/>
          <w:bCs/>
        </w:rPr>
        <w:br/>
        <w:t>поддержки в форме гранта на компенсацию части затрат на уплату процентов по кредитным договорам,</w:t>
      </w:r>
      <w:r>
        <w:rPr>
          <w:b/>
          <w:bCs/>
        </w:rPr>
        <w:br/>
        <w:t>заключенным субъектами промышленности с кредитными организациями, соответствующими</w:t>
      </w:r>
      <w:r>
        <w:rPr>
          <w:b/>
          <w:bCs/>
        </w:rPr>
        <w:br/>
        <w:t>установленным Федеральным законом "О банках и банковской деятельности" требованиям,</w:t>
      </w:r>
      <w:r>
        <w:rPr>
          <w:b/>
          <w:bCs/>
        </w:rPr>
        <w:br/>
        <w:t>в целях пополнения оборотных средств</w:t>
      </w:r>
    </w:p>
    <w:p w14:paraId="5277080E" w14:textId="77777777" w:rsidR="0033419F" w:rsidRDefault="001659FF">
      <w:pPr>
        <w:pStyle w:val="1"/>
        <w:spacing w:after="220"/>
        <w:ind w:firstLine="0"/>
        <w:jc w:val="center"/>
      </w:pPr>
      <w:r>
        <w:t>г. Уфа</w:t>
      </w:r>
    </w:p>
    <w:p w14:paraId="40ECDC8C" w14:textId="4E481F09" w:rsidR="00D504A4" w:rsidRDefault="00AE3A7E" w:rsidP="00D504A4">
      <w:pPr>
        <w:pStyle w:val="ConsPlusNonformat"/>
        <w:jc w:val="center"/>
        <w:rPr>
          <w:rFonts w:ascii="Times New Roman" w:hAnsi="Times New Roman" w:cs="Times New Roman"/>
        </w:rPr>
      </w:pPr>
      <w:r>
        <w:rPr>
          <w:rFonts w:ascii="Times New Roman" w:hAnsi="Times New Roman" w:cs="Times New Roman"/>
        </w:rPr>
        <w:t>__</w:t>
      </w:r>
      <w:r w:rsidR="00D504A4" w:rsidRPr="00E8306D">
        <w:rPr>
          <w:rFonts w:ascii="Times New Roman" w:hAnsi="Times New Roman" w:cs="Times New Roman"/>
        </w:rPr>
        <w:t xml:space="preserve"> </w:t>
      </w:r>
      <w:r w:rsidR="0042597F">
        <w:rPr>
          <w:rFonts w:ascii="Times New Roman" w:hAnsi="Times New Roman" w:cs="Times New Roman"/>
        </w:rPr>
        <w:t>__</w:t>
      </w:r>
      <w:r>
        <w:rPr>
          <w:rFonts w:ascii="Times New Roman" w:hAnsi="Times New Roman" w:cs="Times New Roman"/>
        </w:rPr>
        <w:t>______</w:t>
      </w:r>
      <w:r w:rsidR="00D504A4" w:rsidRPr="00E8306D">
        <w:rPr>
          <w:rFonts w:ascii="Times New Roman" w:hAnsi="Times New Roman" w:cs="Times New Roman"/>
        </w:rPr>
        <w:t xml:space="preserve"> 2022 г.                                                                                                                                     № </w:t>
      </w:r>
      <w:r>
        <w:rPr>
          <w:rFonts w:ascii="Times New Roman" w:hAnsi="Times New Roman" w:cs="Times New Roman"/>
        </w:rPr>
        <w:t>_____________</w:t>
      </w:r>
    </w:p>
    <w:p w14:paraId="494E5FA5" w14:textId="77777777" w:rsidR="00D504A4" w:rsidRPr="009B5A3F" w:rsidRDefault="00D504A4" w:rsidP="00D504A4">
      <w:pPr>
        <w:pStyle w:val="ConsPlusNonformat"/>
        <w:jc w:val="center"/>
        <w:rPr>
          <w:rFonts w:ascii="Times New Roman" w:hAnsi="Times New Roman" w:cs="Times New Roman"/>
        </w:rPr>
      </w:pPr>
    </w:p>
    <w:p w14:paraId="0A4BCE28" w14:textId="0706A1EA" w:rsidR="00D504A4" w:rsidRPr="00EC01CE" w:rsidRDefault="00D504A4" w:rsidP="00D504A4">
      <w:pPr>
        <w:pStyle w:val="ConsPlusTitle"/>
        <w:ind w:firstLine="567"/>
        <w:jc w:val="both"/>
        <w:rPr>
          <w:rFonts w:ascii="Times New Roman" w:hAnsi="Times New Roman" w:cs="Times New Roman"/>
          <w:b w:val="0"/>
          <w:sz w:val="20"/>
        </w:rPr>
      </w:pPr>
      <w:r w:rsidRPr="0069036D">
        <w:rPr>
          <w:rFonts w:ascii="Times New Roman" w:hAnsi="Times New Roman" w:cs="Times New Roman"/>
          <w:bCs/>
          <w:sz w:val="20"/>
        </w:rPr>
        <w:t>Некоммерческая организация «Фонд развития промышленности Республики Башкортостан»</w:t>
      </w:r>
      <w:r w:rsidRPr="00EC01CE">
        <w:rPr>
          <w:rFonts w:ascii="Times New Roman" w:hAnsi="Times New Roman" w:cs="Times New Roman"/>
          <w:b w:val="0"/>
          <w:sz w:val="20"/>
        </w:rPr>
        <w:t xml:space="preserve"> в лице генерального директора </w:t>
      </w:r>
      <w:r w:rsidR="001C2327">
        <w:rPr>
          <w:rFonts w:ascii="Times New Roman" w:hAnsi="Times New Roman" w:cs="Times New Roman"/>
          <w:b w:val="0"/>
          <w:sz w:val="20"/>
        </w:rPr>
        <w:t xml:space="preserve">Каримова </w:t>
      </w:r>
      <w:proofErr w:type="spellStart"/>
      <w:r w:rsidR="001C2327">
        <w:rPr>
          <w:rFonts w:ascii="Times New Roman" w:hAnsi="Times New Roman" w:cs="Times New Roman"/>
          <w:b w:val="0"/>
          <w:sz w:val="20"/>
        </w:rPr>
        <w:t>Анвера</w:t>
      </w:r>
      <w:proofErr w:type="spellEnd"/>
      <w:r w:rsidR="001C2327">
        <w:rPr>
          <w:rFonts w:ascii="Times New Roman" w:hAnsi="Times New Roman" w:cs="Times New Roman"/>
          <w:b w:val="0"/>
          <w:sz w:val="20"/>
        </w:rPr>
        <w:t xml:space="preserve"> Робертовича</w:t>
      </w:r>
      <w:r w:rsidRPr="00EC01CE">
        <w:rPr>
          <w:rFonts w:ascii="Times New Roman" w:hAnsi="Times New Roman" w:cs="Times New Roman"/>
          <w:b w:val="0"/>
          <w:sz w:val="20"/>
        </w:rPr>
        <w:t xml:space="preserve">, действующего на основании </w:t>
      </w:r>
      <w:proofErr w:type="gramStart"/>
      <w:r w:rsidR="001C2327">
        <w:rPr>
          <w:rFonts w:ascii="Times New Roman" w:hAnsi="Times New Roman" w:cs="Times New Roman"/>
          <w:b w:val="0"/>
          <w:sz w:val="20"/>
        </w:rPr>
        <w:t>Устава</w:t>
      </w:r>
      <w:r>
        <w:rPr>
          <w:rFonts w:ascii="Times New Roman" w:hAnsi="Times New Roman" w:cs="Times New Roman"/>
          <w:b w:val="0"/>
          <w:sz w:val="20"/>
        </w:rPr>
        <w:t xml:space="preserve">, </w:t>
      </w:r>
      <w:r w:rsidRPr="00EC01CE">
        <w:rPr>
          <w:rFonts w:ascii="Times New Roman" w:hAnsi="Times New Roman" w:cs="Times New Roman"/>
          <w:b w:val="0"/>
          <w:sz w:val="20"/>
        </w:rPr>
        <w:t xml:space="preserve"> </w:t>
      </w:r>
      <w:r w:rsidRPr="00D3128D">
        <w:rPr>
          <w:rFonts w:ascii="Times New Roman" w:hAnsi="Times New Roman" w:cs="Times New Roman"/>
          <w:b w:val="0"/>
          <w:sz w:val="20"/>
        </w:rPr>
        <w:t>именуем</w:t>
      </w:r>
      <w:r>
        <w:rPr>
          <w:rFonts w:ascii="Times New Roman" w:hAnsi="Times New Roman" w:cs="Times New Roman"/>
          <w:b w:val="0"/>
          <w:sz w:val="20"/>
        </w:rPr>
        <w:t>ая</w:t>
      </w:r>
      <w:proofErr w:type="gramEnd"/>
      <w:r w:rsidRPr="00D3128D">
        <w:rPr>
          <w:rFonts w:ascii="Times New Roman" w:hAnsi="Times New Roman" w:cs="Times New Roman"/>
          <w:b w:val="0"/>
          <w:sz w:val="20"/>
        </w:rPr>
        <w:t xml:space="preserve">   в   дальнейшем  «</w:t>
      </w:r>
      <w:r>
        <w:rPr>
          <w:rFonts w:ascii="Times New Roman" w:hAnsi="Times New Roman" w:cs="Times New Roman"/>
          <w:b w:val="0"/>
          <w:sz w:val="20"/>
        </w:rPr>
        <w:t>Фонд</w:t>
      </w:r>
      <w:r w:rsidRPr="00D3128D">
        <w:rPr>
          <w:rFonts w:ascii="Times New Roman" w:hAnsi="Times New Roman" w:cs="Times New Roman"/>
          <w:b w:val="0"/>
          <w:sz w:val="20"/>
        </w:rPr>
        <w:t xml:space="preserve">», </w:t>
      </w:r>
      <w:r w:rsidRPr="00EC01CE">
        <w:rPr>
          <w:rFonts w:ascii="Times New Roman" w:hAnsi="Times New Roman" w:cs="Times New Roman"/>
          <w:b w:val="0"/>
          <w:sz w:val="20"/>
        </w:rPr>
        <w:t>с одной стороны</w:t>
      </w:r>
      <w:r>
        <w:rPr>
          <w:rFonts w:ascii="Times New Roman" w:hAnsi="Times New Roman" w:cs="Times New Roman"/>
          <w:b w:val="0"/>
          <w:sz w:val="20"/>
        </w:rPr>
        <w:t>,</w:t>
      </w:r>
      <w:r w:rsidRPr="00EC01CE">
        <w:rPr>
          <w:rFonts w:ascii="Times New Roman" w:hAnsi="Times New Roman" w:cs="Times New Roman"/>
          <w:b w:val="0"/>
          <w:sz w:val="20"/>
        </w:rPr>
        <w:t xml:space="preserve"> и</w:t>
      </w:r>
    </w:p>
    <w:p w14:paraId="3E3E1AE9" w14:textId="1AA8F11A" w:rsidR="0033419F" w:rsidRDefault="006B712B" w:rsidP="006B712B">
      <w:pPr>
        <w:pStyle w:val="1"/>
        <w:ind w:firstLine="0"/>
        <w:jc w:val="both"/>
      </w:pPr>
      <w:r>
        <w:rPr>
          <w:b/>
          <w:bCs/>
        </w:rPr>
        <w:t>____________________________</w:t>
      </w:r>
      <w:r w:rsidR="003F2CED" w:rsidRPr="0069036D">
        <w:rPr>
          <w:b/>
          <w:bCs/>
        </w:rPr>
        <w:t xml:space="preserve"> </w:t>
      </w:r>
      <w:r w:rsidR="003F2CED" w:rsidRPr="003F2CED">
        <w:t xml:space="preserve">в лице    </w:t>
      </w:r>
      <w:r w:rsidR="00AE3A7E">
        <w:t>__________________________</w:t>
      </w:r>
      <w:r w:rsidR="003F2CED" w:rsidRPr="003F2CED">
        <w:t xml:space="preserve">, действующего на основании </w:t>
      </w:r>
      <w:r>
        <w:t>____________</w:t>
      </w:r>
      <w:r w:rsidR="00AE3A7E">
        <w:t xml:space="preserve">, </w:t>
      </w:r>
      <w:r w:rsidR="003F2CED" w:rsidRPr="003F2CED">
        <w:t>именуемое в дальнейшем «Грантополучатель»</w:t>
      </w:r>
      <w:r w:rsidR="001659FF">
        <w:t>, с другой стороны, вместе именуемые «Стороны»,</w:t>
      </w:r>
    </w:p>
    <w:p w14:paraId="6F9B3223" w14:textId="275E4C78" w:rsidR="0033419F" w:rsidRDefault="001659FF">
      <w:pPr>
        <w:pStyle w:val="1"/>
        <w:spacing w:after="220"/>
        <w:ind w:firstLine="600"/>
        <w:jc w:val="both"/>
      </w:pPr>
      <w:r>
        <w:t xml:space="preserve">в соответствии с Постановлением Правительства Российской Федерации № 686 от 18 апреля 2022г.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(далее - Постановление), Распоряжением Правительства Республики Башкортостан от 31 мая 2017 г. №487-р, Постановлением Правительства Республики Башкортостан от 20 мая 2022 года № 244 «О порядке предоставления в 2022 году субсидии из бюджета Республики Башкортостан некоммерческой организации "Фонд развития промышленности Республики Башкортостан" на финансовое обеспечение затрат в целях предоставления финансовой поддержки в форме грантов на компенсацию части затрат на уплату процентов по кредитным договорам, заключенным субъектами деятельности в сфере промышленности на территории Республики Башкортостан с кредитными организациями в целях пополнения оборотных средств», Стандартом Фонда развития промышленности Республики Башкортостан «Об условиях отбора Грантополучателей в целях предоставления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законом "О банках и банковской деятельности" требованиям, в целях пополнения оборотных средств», утвержденным Наблюдательным советом Фонда 22 апреля 2022 года (в редакции </w:t>
      </w:r>
      <w:r w:rsidR="00AE3A7E">
        <w:t>3</w:t>
      </w:r>
      <w:r>
        <w:t xml:space="preserve">.0 от </w:t>
      </w:r>
      <w:r w:rsidR="00AE3A7E">
        <w:t>15</w:t>
      </w:r>
      <w:r>
        <w:t xml:space="preserve"> ию</w:t>
      </w:r>
      <w:r w:rsidR="00AE3A7E">
        <w:t>л</w:t>
      </w:r>
      <w:r>
        <w:t>я 2022 года) (далее - Стандарт), заключили настоящее Соглашение о нижеследующем.</w:t>
      </w:r>
    </w:p>
    <w:p w14:paraId="02DF35AD" w14:textId="067125B9" w:rsidR="00D504A4" w:rsidRPr="00D504A4" w:rsidRDefault="001659FF" w:rsidP="00D504A4">
      <w:pPr>
        <w:pStyle w:val="1"/>
        <w:numPr>
          <w:ilvl w:val="0"/>
          <w:numId w:val="1"/>
        </w:numPr>
        <w:tabs>
          <w:tab w:val="left" w:pos="241"/>
        </w:tabs>
        <w:spacing w:after="220"/>
        <w:ind w:firstLine="0"/>
        <w:jc w:val="center"/>
      </w:pPr>
      <w:r>
        <w:t>Предмет Соглашения</w:t>
      </w:r>
    </w:p>
    <w:p w14:paraId="481AD124" w14:textId="4D6D135E" w:rsidR="00D504A4" w:rsidRDefault="00D504A4" w:rsidP="00D504A4">
      <w:pPr>
        <w:pStyle w:val="ConsPlusTitle"/>
        <w:ind w:firstLine="708"/>
        <w:contextualSpacing/>
        <w:jc w:val="both"/>
        <w:rPr>
          <w:rFonts w:ascii="Times New Roman" w:hAnsi="Times New Roman" w:cs="Times New Roman"/>
          <w:b w:val="0"/>
          <w:sz w:val="20"/>
        </w:rPr>
      </w:pPr>
      <w:bookmarkStart w:id="0" w:name="P1435"/>
      <w:bookmarkEnd w:id="0"/>
      <w:r w:rsidRPr="00E2547B">
        <w:rPr>
          <w:rFonts w:ascii="Times New Roman" w:hAnsi="Times New Roman" w:cs="Times New Roman"/>
          <w:b w:val="0"/>
          <w:sz w:val="20"/>
        </w:rPr>
        <w:t>1.1</w:t>
      </w:r>
      <w:r w:rsidRPr="00022CAA">
        <w:rPr>
          <w:rFonts w:ascii="Times New Roman" w:hAnsi="Times New Roman" w:cs="Times New Roman"/>
          <w:b w:val="0"/>
          <w:sz w:val="20"/>
        </w:rPr>
        <w:t xml:space="preserve"> </w:t>
      </w:r>
      <w:r w:rsidRPr="00D3128D">
        <w:rPr>
          <w:rFonts w:ascii="Times New Roman" w:hAnsi="Times New Roman" w:cs="Times New Roman"/>
          <w:b w:val="0"/>
          <w:sz w:val="20"/>
        </w:rPr>
        <w:t xml:space="preserve">Предметом настоящего Соглашения является предоставление Гранта </w:t>
      </w:r>
      <w:r>
        <w:rPr>
          <w:rFonts w:ascii="Times New Roman" w:hAnsi="Times New Roman" w:cs="Times New Roman"/>
          <w:b w:val="0"/>
          <w:sz w:val="20"/>
        </w:rPr>
        <w:t xml:space="preserve">в размере </w:t>
      </w:r>
      <w:r w:rsidR="00AE3A7E">
        <w:rPr>
          <w:rFonts w:ascii="Times New Roman" w:hAnsi="Times New Roman" w:cs="Times New Roman"/>
          <w:bCs/>
          <w:sz w:val="20"/>
          <w:u w:val="single"/>
        </w:rPr>
        <w:t>______________________________________</w:t>
      </w:r>
      <w:r>
        <w:rPr>
          <w:rFonts w:ascii="Times New Roman" w:hAnsi="Times New Roman" w:cs="Times New Roman"/>
          <w:b w:val="0"/>
          <w:sz w:val="20"/>
        </w:rPr>
        <w:t xml:space="preserve"> </w:t>
      </w:r>
      <w:r w:rsidRPr="00D3128D">
        <w:rPr>
          <w:rFonts w:ascii="Times New Roman" w:hAnsi="Times New Roman" w:cs="Times New Roman"/>
          <w:b w:val="0"/>
          <w:sz w:val="20"/>
        </w:rPr>
        <w:t>на компенсацию части затрат на уплату процентов по кредитн</w:t>
      </w:r>
      <w:r>
        <w:rPr>
          <w:rFonts w:ascii="Times New Roman" w:hAnsi="Times New Roman" w:cs="Times New Roman"/>
          <w:b w:val="0"/>
          <w:sz w:val="20"/>
        </w:rPr>
        <w:t>ому</w:t>
      </w:r>
      <w:r w:rsidRPr="00D3128D">
        <w:rPr>
          <w:rFonts w:ascii="Times New Roman" w:hAnsi="Times New Roman" w:cs="Times New Roman"/>
          <w:b w:val="0"/>
          <w:sz w:val="20"/>
        </w:rPr>
        <w:t xml:space="preserve"> договор</w:t>
      </w:r>
      <w:r>
        <w:rPr>
          <w:rFonts w:ascii="Times New Roman" w:hAnsi="Times New Roman" w:cs="Times New Roman"/>
          <w:b w:val="0"/>
          <w:sz w:val="20"/>
        </w:rPr>
        <w:t>у</w:t>
      </w:r>
      <w:r w:rsidRPr="00D3128D">
        <w:rPr>
          <w:rFonts w:ascii="Times New Roman" w:hAnsi="Times New Roman" w:cs="Times New Roman"/>
          <w:b w:val="0"/>
          <w:sz w:val="20"/>
        </w:rPr>
        <w:t>, заключенн</w:t>
      </w:r>
      <w:r>
        <w:rPr>
          <w:rFonts w:ascii="Times New Roman" w:hAnsi="Times New Roman" w:cs="Times New Roman"/>
          <w:b w:val="0"/>
          <w:sz w:val="20"/>
        </w:rPr>
        <w:t>ому</w:t>
      </w:r>
      <w:r w:rsidRPr="00D3128D">
        <w:rPr>
          <w:rFonts w:ascii="Times New Roman" w:hAnsi="Times New Roman" w:cs="Times New Roman"/>
          <w:b w:val="0"/>
          <w:sz w:val="20"/>
        </w:rPr>
        <w:t xml:space="preserve"> </w:t>
      </w:r>
      <w:r>
        <w:rPr>
          <w:rFonts w:ascii="Times New Roman" w:hAnsi="Times New Roman" w:cs="Times New Roman"/>
          <w:b w:val="0"/>
          <w:sz w:val="20"/>
        </w:rPr>
        <w:t>Грантополучателем</w:t>
      </w:r>
      <w:r w:rsidRPr="00D3128D">
        <w:rPr>
          <w:rFonts w:ascii="Times New Roman" w:hAnsi="Times New Roman" w:cs="Times New Roman"/>
          <w:b w:val="0"/>
          <w:sz w:val="20"/>
        </w:rPr>
        <w:t xml:space="preserve"> в целях пополнения оборотных </w:t>
      </w:r>
      <w:proofErr w:type="gramStart"/>
      <w:r w:rsidRPr="00D3128D">
        <w:rPr>
          <w:rFonts w:ascii="Times New Roman" w:hAnsi="Times New Roman" w:cs="Times New Roman"/>
          <w:b w:val="0"/>
          <w:sz w:val="20"/>
        </w:rPr>
        <w:t>средств</w:t>
      </w:r>
      <w:r>
        <w:rPr>
          <w:rFonts w:ascii="Times New Roman" w:hAnsi="Times New Roman" w:cs="Times New Roman"/>
          <w:b w:val="0"/>
          <w:sz w:val="20"/>
        </w:rPr>
        <w:t xml:space="preserve"> </w:t>
      </w:r>
      <w:r w:rsidRPr="00E2547B">
        <w:rPr>
          <w:rFonts w:ascii="Times New Roman" w:hAnsi="Times New Roman" w:cs="Times New Roman"/>
          <w:b w:val="0"/>
          <w:sz w:val="20"/>
        </w:rPr>
        <w:t xml:space="preserve"> (</w:t>
      </w:r>
      <w:proofErr w:type="gramEnd"/>
      <w:r w:rsidRPr="00E2547B">
        <w:rPr>
          <w:rFonts w:ascii="Times New Roman" w:hAnsi="Times New Roman" w:cs="Times New Roman"/>
          <w:b w:val="0"/>
          <w:sz w:val="20"/>
        </w:rPr>
        <w:t xml:space="preserve">далее - </w:t>
      </w:r>
      <w:r>
        <w:rPr>
          <w:rFonts w:ascii="Times New Roman" w:hAnsi="Times New Roman" w:cs="Times New Roman"/>
          <w:b w:val="0"/>
          <w:sz w:val="20"/>
        </w:rPr>
        <w:t>Грант</w:t>
      </w:r>
      <w:r w:rsidRPr="00E2547B">
        <w:rPr>
          <w:rFonts w:ascii="Times New Roman" w:hAnsi="Times New Roman" w:cs="Times New Roman"/>
          <w:b w:val="0"/>
          <w:sz w:val="20"/>
        </w:rPr>
        <w:t>).</w:t>
      </w:r>
      <w:bookmarkStart w:id="1" w:name="P1442"/>
      <w:bookmarkEnd w:id="1"/>
    </w:p>
    <w:p w14:paraId="1E38030A" w14:textId="5B738388" w:rsidR="00D504A4" w:rsidRPr="00E5446B" w:rsidRDefault="00D504A4" w:rsidP="00D504A4">
      <w:pPr>
        <w:pStyle w:val="ConsPlusTitle"/>
        <w:ind w:firstLine="567"/>
        <w:contextualSpacing/>
        <w:jc w:val="both"/>
        <w:rPr>
          <w:rFonts w:ascii="Times New Roman" w:hAnsi="Times New Roman" w:cs="Times New Roman"/>
          <w:bCs/>
          <w:sz w:val="20"/>
        </w:rPr>
      </w:pPr>
      <w:r w:rsidRPr="00E5446B">
        <w:rPr>
          <w:rFonts w:ascii="Times New Roman" w:hAnsi="Times New Roman" w:cs="Times New Roman"/>
          <w:bCs/>
          <w:sz w:val="20"/>
        </w:rPr>
        <w:t>Грант предоставляется на основании Решения высшего коллегиального органа</w:t>
      </w:r>
      <w:r w:rsidR="00386A15">
        <w:rPr>
          <w:rFonts w:ascii="Times New Roman" w:hAnsi="Times New Roman" w:cs="Times New Roman"/>
          <w:bCs/>
          <w:sz w:val="20"/>
        </w:rPr>
        <w:t xml:space="preserve"> </w:t>
      </w:r>
      <w:proofErr w:type="gramStart"/>
      <w:r w:rsidRPr="00E5446B">
        <w:rPr>
          <w:rFonts w:ascii="Times New Roman" w:hAnsi="Times New Roman" w:cs="Times New Roman"/>
          <w:bCs/>
          <w:sz w:val="20"/>
        </w:rPr>
        <w:t>управления  Фонда</w:t>
      </w:r>
      <w:proofErr w:type="gramEnd"/>
      <w:r w:rsidRPr="00E5446B">
        <w:rPr>
          <w:rFonts w:ascii="Times New Roman" w:hAnsi="Times New Roman" w:cs="Times New Roman"/>
          <w:bCs/>
          <w:sz w:val="20"/>
        </w:rPr>
        <w:t xml:space="preserve"> -Наблюдательного совета </w:t>
      </w:r>
      <w:r w:rsidRPr="00E8306D">
        <w:rPr>
          <w:rFonts w:ascii="Times New Roman" w:hAnsi="Times New Roman" w:cs="Times New Roman"/>
          <w:bCs/>
          <w:sz w:val="20"/>
        </w:rPr>
        <w:t xml:space="preserve">Фонда от </w:t>
      </w:r>
      <w:r w:rsidR="00AE3A7E">
        <w:rPr>
          <w:rFonts w:ascii="Times New Roman" w:hAnsi="Times New Roman" w:cs="Times New Roman"/>
          <w:bCs/>
          <w:sz w:val="20"/>
        </w:rPr>
        <w:t>__</w:t>
      </w:r>
      <w:r w:rsidRPr="00E8306D">
        <w:rPr>
          <w:rFonts w:ascii="Times New Roman" w:hAnsi="Times New Roman" w:cs="Times New Roman"/>
          <w:bCs/>
          <w:sz w:val="20"/>
        </w:rPr>
        <w:t xml:space="preserve"> </w:t>
      </w:r>
      <w:r w:rsidR="00AE3A7E">
        <w:rPr>
          <w:rFonts w:ascii="Times New Roman" w:hAnsi="Times New Roman" w:cs="Times New Roman"/>
          <w:bCs/>
          <w:sz w:val="20"/>
        </w:rPr>
        <w:t>________</w:t>
      </w:r>
      <w:r w:rsidRPr="00E8306D">
        <w:rPr>
          <w:rFonts w:ascii="Times New Roman" w:hAnsi="Times New Roman" w:cs="Times New Roman"/>
          <w:bCs/>
          <w:sz w:val="20"/>
        </w:rPr>
        <w:t xml:space="preserve"> 2022 года (Протокол № </w:t>
      </w:r>
      <w:r w:rsidR="00AE3A7E">
        <w:rPr>
          <w:rFonts w:ascii="Times New Roman" w:hAnsi="Times New Roman" w:cs="Times New Roman"/>
          <w:bCs/>
          <w:sz w:val="20"/>
        </w:rPr>
        <w:t>_____</w:t>
      </w:r>
      <w:r w:rsidRPr="00E8306D">
        <w:rPr>
          <w:rFonts w:ascii="Times New Roman" w:hAnsi="Times New Roman" w:cs="Times New Roman"/>
          <w:bCs/>
          <w:sz w:val="20"/>
        </w:rPr>
        <w:t>).</w:t>
      </w:r>
    </w:p>
    <w:p w14:paraId="0DC87AFB" w14:textId="77777777" w:rsidR="00D504A4" w:rsidRDefault="00D504A4" w:rsidP="00D504A4">
      <w:pPr>
        <w:pStyle w:val="ConsPlusTitle"/>
        <w:ind w:firstLine="708"/>
        <w:contextualSpacing/>
        <w:jc w:val="both"/>
        <w:rPr>
          <w:rFonts w:ascii="Times New Roman" w:hAnsi="Times New Roman" w:cs="Times New Roman"/>
          <w:b w:val="0"/>
          <w:sz w:val="20"/>
        </w:rPr>
      </w:pPr>
    </w:p>
    <w:p w14:paraId="3FB00043" w14:textId="77777777" w:rsidR="0033419F" w:rsidRDefault="001659FF">
      <w:pPr>
        <w:pStyle w:val="1"/>
        <w:numPr>
          <w:ilvl w:val="0"/>
          <w:numId w:val="1"/>
        </w:numPr>
        <w:tabs>
          <w:tab w:val="left" w:pos="303"/>
        </w:tabs>
        <w:spacing w:after="220"/>
        <w:ind w:firstLine="0"/>
        <w:jc w:val="center"/>
      </w:pPr>
      <w:r>
        <w:t>Финансовое обеспечение предоставления Гранта</w:t>
      </w:r>
    </w:p>
    <w:p w14:paraId="4BA9C0A8" w14:textId="77777777" w:rsidR="00D504A4" w:rsidRDefault="00D504A4" w:rsidP="00D504A4">
      <w:pPr>
        <w:pStyle w:val="ConsPlusNonformat"/>
        <w:ind w:firstLine="708"/>
        <w:jc w:val="both"/>
        <w:rPr>
          <w:rFonts w:ascii="Times New Roman" w:hAnsi="Times New Roman" w:cs="Times New Roman"/>
        </w:rPr>
      </w:pPr>
      <w:r>
        <w:rPr>
          <w:rFonts w:ascii="Times New Roman" w:hAnsi="Times New Roman" w:cs="Times New Roman"/>
        </w:rPr>
        <w:t xml:space="preserve">2.1. Грант  предоставляется в соответствии с </w:t>
      </w:r>
      <w:r>
        <w:rPr>
          <w:rFonts w:ascii="Times New Roman" w:hAnsi="Times New Roman" w:cs="Times New Roman"/>
          <w:b/>
          <w:bCs/>
        </w:rPr>
        <w:t xml:space="preserve">Соглашением </w:t>
      </w:r>
      <w:r>
        <w:rPr>
          <w:rFonts w:ascii="Times New Roman" w:hAnsi="Times New Roman" w:cs="Times New Roman"/>
        </w:rPr>
        <w:t xml:space="preserve">о предоставлении из бюджета Республики Башкортостан субсидии некоммерческой организации «Фонд развития промышленности Республики Башкортостан» на финансовое обеспечение затрат в целях предоставления финансовой поддержки в форме грантов на компенсацию части затрат на уплату процентов по кредитным договорам, заключенным субъектами деятельности в сфере промышленности на территории Республики Башкортостан с кредитными организациями в целях пополнения оборотных средств </w:t>
      </w:r>
      <w:r>
        <w:rPr>
          <w:rFonts w:ascii="Times New Roman" w:hAnsi="Times New Roman" w:cs="Times New Roman"/>
          <w:b/>
          <w:bCs/>
        </w:rPr>
        <w:t>от 07 июня 2022 г. № 40-2022-001357</w:t>
      </w:r>
      <w:r>
        <w:rPr>
          <w:rFonts w:ascii="Times New Roman" w:hAnsi="Times New Roman" w:cs="Times New Roman"/>
        </w:rPr>
        <w:t>, заключенным с Министерством промышленности, энергетики и инноваций Республики Башкортостан (далее – Министерство) в соответствии с типовой формой, утвержденной Министерством финансов Республики Башкортостан (далее – Соглашение о предоставлении субсидии).</w:t>
      </w:r>
    </w:p>
    <w:p w14:paraId="492D4D3A" w14:textId="0A406328" w:rsidR="0033419F" w:rsidRDefault="001659FF" w:rsidP="007A025A">
      <w:pPr>
        <w:pStyle w:val="1"/>
        <w:numPr>
          <w:ilvl w:val="0"/>
          <w:numId w:val="1"/>
        </w:numPr>
        <w:tabs>
          <w:tab w:val="left" w:pos="370"/>
        </w:tabs>
        <w:spacing w:after="220"/>
        <w:ind w:firstLine="0"/>
        <w:jc w:val="center"/>
      </w:pPr>
      <w:r>
        <w:t>Условия и порядок предоставления Гранта</w:t>
      </w:r>
    </w:p>
    <w:p w14:paraId="69F89165" w14:textId="77777777" w:rsidR="0033419F" w:rsidRDefault="001659FF">
      <w:pPr>
        <w:pStyle w:val="1"/>
        <w:numPr>
          <w:ilvl w:val="1"/>
          <w:numId w:val="4"/>
        </w:numPr>
        <w:tabs>
          <w:tab w:val="left" w:pos="1163"/>
        </w:tabs>
        <w:ind w:firstLine="740"/>
        <w:jc w:val="both"/>
      </w:pPr>
      <w:r>
        <w:t>Грант предоставляется при соблюдении следующих условий:</w:t>
      </w:r>
    </w:p>
    <w:p w14:paraId="7FEEBC09" w14:textId="77777777" w:rsidR="0033419F" w:rsidRDefault="001659FF">
      <w:pPr>
        <w:pStyle w:val="1"/>
        <w:numPr>
          <w:ilvl w:val="2"/>
          <w:numId w:val="4"/>
        </w:numPr>
        <w:tabs>
          <w:tab w:val="left" w:pos="1282"/>
        </w:tabs>
        <w:ind w:firstLine="740"/>
        <w:jc w:val="both"/>
      </w:pPr>
      <w:r>
        <w:t>Кредитный договор и (или) дополнительное соглашение к кредитному договору об открытии кредитной линии между Банком и Грантополучателем заключены в российских рублях после вступления в силу Постановления;</w:t>
      </w:r>
    </w:p>
    <w:p w14:paraId="04B09823" w14:textId="77777777" w:rsidR="0033419F" w:rsidRDefault="001659FF">
      <w:pPr>
        <w:pStyle w:val="1"/>
        <w:numPr>
          <w:ilvl w:val="2"/>
          <w:numId w:val="4"/>
        </w:numPr>
        <w:tabs>
          <w:tab w:val="left" w:pos="1282"/>
        </w:tabs>
        <w:ind w:firstLine="740"/>
        <w:jc w:val="both"/>
      </w:pPr>
      <w:r>
        <w:t>компенсация части затрат осуществляется в отношении процентов, начисленных за период со дня вступления в силу Постановления по 31 декабря 2022 г. и фактически уплаченных Грантополучателем;</w:t>
      </w:r>
    </w:p>
    <w:p w14:paraId="05C93BBA" w14:textId="77777777" w:rsidR="0033419F" w:rsidRDefault="001659FF">
      <w:pPr>
        <w:pStyle w:val="1"/>
        <w:numPr>
          <w:ilvl w:val="2"/>
          <w:numId w:val="4"/>
        </w:numPr>
        <w:tabs>
          <w:tab w:val="left" w:pos="1282"/>
        </w:tabs>
        <w:ind w:firstLine="740"/>
        <w:jc w:val="both"/>
      </w:pPr>
      <w:r>
        <w:t xml:space="preserve">Размер финансовой поддержки устанавливается в размере до 90 процентов затрат Грантополучателя </w:t>
      </w:r>
      <w:r>
        <w:lastRenderedPageBreak/>
        <w:t>на уплату процентов по кредиту, но не более размера ключевой ставки Центрального банка Российской Федерации, установленной на дату уплаты процентов по кредитному договору;</w:t>
      </w:r>
    </w:p>
    <w:p w14:paraId="20D8A4C4" w14:textId="77777777" w:rsidR="0033419F" w:rsidRDefault="001659FF" w:rsidP="005803F3">
      <w:pPr>
        <w:pStyle w:val="1"/>
        <w:numPr>
          <w:ilvl w:val="2"/>
          <w:numId w:val="4"/>
        </w:numPr>
        <w:tabs>
          <w:tab w:val="left" w:pos="1324"/>
        </w:tabs>
        <w:ind w:firstLine="740"/>
        <w:jc w:val="both"/>
      </w:pPr>
      <w:r>
        <w:t>Совокупный объем финансовой поддержки на грантополучателя не превышает 50 млн. рублей;</w:t>
      </w:r>
    </w:p>
    <w:p w14:paraId="3235A601" w14:textId="77777777" w:rsidR="0033419F" w:rsidRDefault="001659FF">
      <w:pPr>
        <w:pStyle w:val="1"/>
        <w:numPr>
          <w:ilvl w:val="2"/>
          <w:numId w:val="4"/>
        </w:numPr>
        <w:tabs>
          <w:tab w:val="left" w:pos="1324"/>
        </w:tabs>
        <w:ind w:firstLine="740"/>
        <w:jc w:val="both"/>
      </w:pPr>
      <w:r>
        <w:t>Целевым использованием кредита на пополнение оборотных средств считается осуществление Грантополучателем текущей операционной деятельности (в том числе авансовых платежей), за исключением следующих операций, не относящихся к операционной деятельности:</w:t>
      </w:r>
    </w:p>
    <w:p w14:paraId="4F2E540C" w14:textId="77777777" w:rsidR="005803F3" w:rsidRDefault="001659FF" w:rsidP="005803F3">
      <w:pPr>
        <w:pStyle w:val="1"/>
        <w:numPr>
          <w:ilvl w:val="0"/>
          <w:numId w:val="5"/>
        </w:numPr>
        <w:tabs>
          <w:tab w:val="left" w:pos="990"/>
        </w:tabs>
        <w:ind w:firstLine="740"/>
        <w:jc w:val="both"/>
      </w:pPr>
      <w:r>
        <w:t>осуществление стимулирующих выплат, выплачиваемых из прибыли и (или) не входящих в расчет фонда заработной платы;</w:t>
      </w:r>
    </w:p>
    <w:p w14:paraId="3F5B287A" w14:textId="77777777" w:rsidR="005803F3" w:rsidRDefault="001659FF" w:rsidP="005803F3">
      <w:pPr>
        <w:pStyle w:val="1"/>
        <w:numPr>
          <w:ilvl w:val="0"/>
          <w:numId w:val="5"/>
        </w:numPr>
        <w:tabs>
          <w:tab w:val="left" w:pos="990"/>
        </w:tabs>
        <w:ind w:firstLine="740"/>
        <w:jc w:val="both"/>
      </w:pPr>
      <w:r>
        <w:t>оплата транспортных расходов, не связанных с производственной деятельностью;</w:t>
      </w:r>
    </w:p>
    <w:p w14:paraId="272C9B2D" w14:textId="77777777" w:rsidR="0033419F" w:rsidRDefault="001659FF" w:rsidP="005803F3">
      <w:pPr>
        <w:pStyle w:val="1"/>
        <w:numPr>
          <w:ilvl w:val="0"/>
          <w:numId w:val="5"/>
        </w:numPr>
        <w:tabs>
          <w:tab w:val="left" w:pos="990"/>
        </w:tabs>
        <w:ind w:firstLine="740"/>
        <w:jc w:val="both"/>
      </w:pPr>
      <w:r>
        <w:t>выплата дивидендов;</w:t>
      </w:r>
    </w:p>
    <w:p w14:paraId="7549D26E" w14:textId="570A7B0F" w:rsidR="0033419F" w:rsidRDefault="001659FF">
      <w:pPr>
        <w:pStyle w:val="1"/>
        <w:numPr>
          <w:ilvl w:val="0"/>
          <w:numId w:val="5"/>
        </w:numPr>
        <w:tabs>
          <w:tab w:val="left" w:pos="985"/>
        </w:tabs>
        <w:ind w:firstLine="740"/>
        <w:jc w:val="both"/>
      </w:pPr>
      <w:r>
        <w:t>оплата налогов, сборов и иных платежей, по которым предусмотрена отсрочка платежей или не наступили сроки оплаты;</w:t>
      </w:r>
    </w:p>
    <w:p w14:paraId="2C1AB1EF" w14:textId="77777777" w:rsidR="0033419F" w:rsidRDefault="001659FF">
      <w:pPr>
        <w:pStyle w:val="1"/>
        <w:numPr>
          <w:ilvl w:val="0"/>
          <w:numId w:val="5"/>
        </w:numPr>
        <w:tabs>
          <w:tab w:val="left" w:pos="1009"/>
        </w:tabs>
        <w:ind w:firstLine="740"/>
        <w:jc w:val="both"/>
      </w:pPr>
      <w:r>
        <w:t>аренда помещений и оборудования, приобретение и сервисное обслуживание оборудования, не участвующего в производственной деятельности субъекта промышленности;</w:t>
      </w:r>
    </w:p>
    <w:p w14:paraId="1728EDED" w14:textId="77777777" w:rsidR="0033419F" w:rsidRDefault="001659FF">
      <w:pPr>
        <w:pStyle w:val="1"/>
        <w:numPr>
          <w:ilvl w:val="0"/>
          <w:numId w:val="5"/>
        </w:numPr>
        <w:tabs>
          <w:tab w:val="left" w:pos="990"/>
        </w:tabs>
        <w:ind w:firstLine="740"/>
        <w:jc w:val="both"/>
      </w:pPr>
      <w:r>
        <w:t>рефинансирование ранее полученных кредитов и займов, в том числе погашение обязательств Грантополучателя перед кредитной организацией и третьими лицами по полученным от них кредитам и (или) займам, включая оплату процентов, комиссий, неустоек и иных вознаграждений, а также обязательств по договорам факторинга;</w:t>
      </w:r>
    </w:p>
    <w:p w14:paraId="183C573F" w14:textId="77777777" w:rsidR="005803F3" w:rsidRDefault="001659FF" w:rsidP="005803F3">
      <w:pPr>
        <w:pStyle w:val="1"/>
        <w:numPr>
          <w:ilvl w:val="0"/>
          <w:numId w:val="5"/>
        </w:numPr>
        <w:tabs>
          <w:tab w:val="left" w:pos="1033"/>
        </w:tabs>
        <w:ind w:firstLine="740"/>
        <w:jc w:val="both"/>
      </w:pPr>
      <w:r>
        <w:t>размещение предоставленных Грантополучателю кредитных средств на депозитах, а также в иных финансовых инструментах;</w:t>
      </w:r>
    </w:p>
    <w:p w14:paraId="5DEBBD90" w14:textId="77777777" w:rsidR="0033419F" w:rsidRDefault="001659FF" w:rsidP="005803F3">
      <w:pPr>
        <w:pStyle w:val="1"/>
        <w:numPr>
          <w:ilvl w:val="0"/>
          <w:numId w:val="5"/>
        </w:numPr>
        <w:tabs>
          <w:tab w:val="left" w:pos="1033"/>
        </w:tabs>
        <w:ind w:firstLine="740"/>
        <w:jc w:val="both"/>
      </w:pPr>
      <w:r>
        <w:t>оплата топливно-энергетических ресурсов, не связанных с производственной деятельностью;</w:t>
      </w:r>
    </w:p>
    <w:p w14:paraId="37D42790" w14:textId="77777777" w:rsidR="005803F3" w:rsidRDefault="001659FF" w:rsidP="005803F3">
      <w:pPr>
        <w:pStyle w:val="1"/>
        <w:numPr>
          <w:ilvl w:val="0"/>
          <w:numId w:val="5"/>
        </w:numPr>
        <w:tabs>
          <w:tab w:val="left" w:pos="1009"/>
        </w:tabs>
        <w:ind w:firstLine="740"/>
        <w:jc w:val="both"/>
      </w:pPr>
      <w:r>
        <w:t>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14:paraId="60FE8884" w14:textId="77777777" w:rsidR="005803F3" w:rsidRDefault="001659FF" w:rsidP="005803F3">
      <w:pPr>
        <w:pStyle w:val="1"/>
        <w:numPr>
          <w:ilvl w:val="0"/>
          <w:numId w:val="5"/>
        </w:numPr>
        <w:tabs>
          <w:tab w:val="left" w:pos="1009"/>
        </w:tabs>
        <w:ind w:firstLine="740"/>
        <w:jc w:val="both"/>
      </w:pPr>
      <w:r>
        <w:t>пополнение расчетного счета Грантополучателя, открытого в иной кредитной организации;</w:t>
      </w:r>
    </w:p>
    <w:p w14:paraId="1FC81B8D" w14:textId="77777777" w:rsidR="0033419F" w:rsidRDefault="001659FF" w:rsidP="005803F3">
      <w:pPr>
        <w:pStyle w:val="1"/>
        <w:numPr>
          <w:ilvl w:val="0"/>
          <w:numId w:val="5"/>
        </w:numPr>
        <w:tabs>
          <w:tab w:val="left" w:pos="1009"/>
        </w:tabs>
        <w:ind w:firstLine="740"/>
        <w:jc w:val="both"/>
      </w:pPr>
      <w:r>
        <w:t>не связанные с операционной деятельностью валютные операции.</w:t>
      </w:r>
    </w:p>
    <w:p w14:paraId="5AD5C3C4" w14:textId="77777777" w:rsidR="0033419F" w:rsidRDefault="001659FF">
      <w:pPr>
        <w:pStyle w:val="1"/>
        <w:numPr>
          <w:ilvl w:val="1"/>
          <w:numId w:val="4"/>
        </w:numPr>
        <w:tabs>
          <w:tab w:val="left" w:pos="1163"/>
        </w:tabs>
        <w:ind w:firstLine="740"/>
        <w:jc w:val="both"/>
      </w:pPr>
      <w:r>
        <w:t>Грантополучатель должен соответствовать следующим требованиям:</w:t>
      </w:r>
    </w:p>
    <w:p w14:paraId="55C42459" w14:textId="7004D315" w:rsidR="0033419F" w:rsidRDefault="001659FF">
      <w:pPr>
        <w:pStyle w:val="1"/>
        <w:numPr>
          <w:ilvl w:val="2"/>
          <w:numId w:val="4"/>
        </w:numPr>
        <w:tabs>
          <w:tab w:val="left" w:pos="1324"/>
        </w:tabs>
        <w:ind w:firstLine="740"/>
        <w:jc w:val="both"/>
      </w:pPr>
      <w:r>
        <w:t>Осуществление Грантополучателем деятельности в отраслях, относящихся к разделу «Обрабатывающие производства» Общероссийского классификатора видов экономической деятельности (за исключением классов 10, 11, 12, 18, 19, групп 20.53, 24.46, подгруппы 20.14.1</w:t>
      </w:r>
      <w:r w:rsidR="00AE3A7E">
        <w:t>,</w:t>
      </w:r>
      <w:r w:rsidR="00ED7CF1">
        <w:t xml:space="preserve"> </w:t>
      </w:r>
      <w:r w:rsidR="00AE3A7E">
        <w:t>20.59.2,</w:t>
      </w:r>
      <w:r w:rsidR="00ED7CF1">
        <w:t xml:space="preserve"> </w:t>
      </w:r>
      <w:r w:rsidR="00AE3A7E">
        <w:t>20.59.6</w:t>
      </w:r>
      <w:r>
        <w:t>).</w:t>
      </w:r>
    </w:p>
    <w:p w14:paraId="60B3449E" w14:textId="79E19C9E" w:rsidR="005803F3" w:rsidRDefault="001659FF" w:rsidP="005803F3">
      <w:pPr>
        <w:pStyle w:val="1"/>
        <w:numPr>
          <w:ilvl w:val="2"/>
          <w:numId w:val="4"/>
        </w:numPr>
        <w:tabs>
          <w:tab w:val="left" w:pos="1324"/>
        </w:tabs>
        <w:ind w:firstLine="740"/>
        <w:jc w:val="both"/>
      </w:pPr>
      <w:r>
        <w:t>Продолжительность регистрации Грантополучателя в качестве юридического лица</w:t>
      </w:r>
      <w:r w:rsidR="007472FE">
        <w:t>, индивидуального предпринимателя</w:t>
      </w:r>
      <w:r>
        <w:t xml:space="preserve"> составляет не менее 24 календарных месяцев до дня подачи заявки на предоставление Гранта;</w:t>
      </w:r>
    </w:p>
    <w:p w14:paraId="585C5CE1" w14:textId="77777777" w:rsidR="0033419F" w:rsidRDefault="001659FF" w:rsidP="005803F3">
      <w:pPr>
        <w:pStyle w:val="1"/>
        <w:numPr>
          <w:ilvl w:val="2"/>
          <w:numId w:val="4"/>
        </w:numPr>
        <w:tabs>
          <w:tab w:val="left" w:pos="1324"/>
        </w:tabs>
        <w:ind w:firstLine="740"/>
        <w:jc w:val="both"/>
      </w:pPr>
      <w:r>
        <w:t>Регистрация Грантополучателя на территории Республики Башкортостан;</w:t>
      </w:r>
    </w:p>
    <w:p w14:paraId="502A4F1C" w14:textId="75688118" w:rsidR="006173EE" w:rsidRDefault="006173EE" w:rsidP="006173EE">
      <w:pPr>
        <w:pStyle w:val="1"/>
        <w:tabs>
          <w:tab w:val="left" w:pos="1324"/>
        </w:tabs>
        <w:ind w:firstLine="0"/>
        <w:jc w:val="both"/>
      </w:pPr>
      <w:r>
        <w:t xml:space="preserve">               3.2.4. </w:t>
      </w:r>
      <w:r w:rsidRPr="00152E8C">
        <w:rPr>
          <w:highlight w:val="yellow"/>
        </w:rPr>
        <w:t>Неполучение Грантополучателем на первое число месяца, предшествующего месяцу, в котором планируется заключение договора о предоставлении Гранта по кредитному договору и (или) дополнительному соглашению к договору об открытии кредитной линии, средств из бюджетов бюджетной системы Российской Федерации, предоставляемых на те же цели (получение денежных средств в виде компенсации части затрат на уплату процентов по кредитным договорам, заключенным Грантополучателем Республики Башкортостан в целях пополнения своих оборотных средств с кредитными организациями, соответствующими требованиям, установленным Федеральным законом "О банках и банковской деятельности") в соответствии с иными нормативными правовыми актами, а также средств, предоставляемых иными государственными институтами развития;</w:t>
      </w:r>
    </w:p>
    <w:p w14:paraId="1661B6D6" w14:textId="4C27143D" w:rsidR="0033419F" w:rsidRDefault="00973F37" w:rsidP="00973F37">
      <w:pPr>
        <w:pStyle w:val="1"/>
        <w:tabs>
          <w:tab w:val="left" w:pos="1324"/>
        </w:tabs>
        <w:ind w:firstLine="0"/>
        <w:jc w:val="both"/>
      </w:pPr>
      <w:r>
        <w:t xml:space="preserve">               3.2.5.</w:t>
      </w:r>
      <w:r w:rsidR="00DC6985">
        <w:t xml:space="preserve"> </w:t>
      </w:r>
      <w:r w:rsidR="001659FF">
        <w:t>Отсутствие у Грантополучателя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14:paraId="1240496C" w14:textId="61DF74F5" w:rsidR="001B2CBE" w:rsidRDefault="001B2CBE" w:rsidP="00973F37">
      <w:pPr>
        <w:pStyle w:val="1"/>
        <w:tabs>
          <w:tab w:val="left" w:pos="1324"/>
        </w:tabs>
        <w:ind w:firstLine="0"/>
        <w:jc w:val="both"/>
      </w:pPr>
      <w:r>
        <w:t xml:space="preserve">               3.2.6. </w:t>
      </w:r>
      <w:r w:rsidRPr="00152E8C">
        <w:rPr>
          <w:highlight w:val="yellow"/>
        </w:rPr>
        <w:t xml:space="preserve">Отсутствие проведения в отношении Грантополучателя- юридического лица процедур ликвидации, банкротства, реорганизации, а также приостановления деятельности Грантополучателя в порядке, предусмотренном Кодексом Российской Федерации об административных </w:t>
      </w:r>
      <w:proofErr w:type="gramStart"/>
      <w:r w:rsidRPr="00152E8C">
        <w:rPr>
          <w:highlight w:val="yellow"/>
        </w:rPr>
        <w:t>правонарушениях</w:t>
      </w:r>
      <w:r w:rsidR="00BB046A" w:rsidRPr="00152E8C">
        <w:rPr>
          <w:highlight w:val="yellow"/>
        </w:rPr>
        <w:t>, в случае, если</w:t>
      </w:r>
      <w:proofErr w:type="gramEnd"/>
      <w:r w:rsidR="00BB046A" w:rsidRPr="00152E8C">
        <w:rPr>
          <w:highlight w:val="yellow"/>
        </w:rPr>
        <w:t xml:space="preserve"> Грантополучатель является индивидуальным предпринимателем, он не должен прекратить деятельность в качестве индивидуального предпринимателя;</w:t>
      </w:r>
    </w:p>
    <w:p w14:paraId="424AF074" w14:textId="77777777" w:rsidR="007472FE" w:rsidRDefault="007472FE">
      <w:pPr>
        <w:pStyle w:val="1"/>
        <w:numPr>
          <w:ilvl w:val="1"/>
          <w:numId w:val="4"/>
        </w:numPr>
        <w:tabs>
          <w:tab w:val="left" w:pos="1124"/>
        </w:tabs>
        <w:ind w:firstLine="740"/>
        <w:jc w:val="both"/>
      </w:pPr>
      <w:r>
        <w:rPr>
          <w:szCs w:val="28"/>
        </w:rPr>
        <w:t>Заявитель</w:t>
      </w:r>
      <w:r w:rsidRPr="002221C9">
        <w:rPr>
          <w:szCs w:val="28"/>
        </w:rPr>
        <w:t xml:space="preserve"> </w:t>
      </w:r>
      <w:r>
        <w:t>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210F179" w14:textId="3B0B79C3" w:rsidR="0033419F" w:rsidRDefault="001659FF">
      <w:pPr>
        <w:pStyle w:val="1"/>
        <w:numPr>
          <w:ilvl w:val="1"/>
          <w:numId w:val="4"/>
        </w:numPr>
        <w:tabs>
          <w:tab w:val="left" w:pos="1124"/>
        </w:tabs>
        <w:ind w:firstLine="740"/>
        <w:jc w:val="both"/>
      </w:pPr>
      <w:r>
        <w:t xml:space="preserve">Перечисление Гранта осуществляется на счет Грантополучателя, указанный в разделе </w:t>
      </w:r>
      <w:r>
        <w:rPr>
          <w:lang w:val="en-US" w:eastAsia="en-US" w:bidi="en-US"/>
        </w:rPr>
        <w:t>VIII</w:t>
      </w:r>
      <w:r w:rsidRPr="005803F3">
        <w:rPr>
          <w:lang w:eastAsia="en-US" w:bidi="en-US"/>
        </w:rPr>
        <w:t xml:space="preserve"> </w:t>
      </w:r>
      <w:r>
        <w:t>настоящего Соглашения, не позднее 10 рабочих дней со дня заключения настоящего Соглашения, при наличии соответствующих целевых средств субсидии Республики Башкортостан на лицевом счете Фонда.</w:t>
      </w:r>
    </w:p>
    <w:p w14:paraId="7F0C668D" w14:textId="341DD6A1" w:rsidR="0033419F" w:rsidRDefault="001659FF">
      <w:pPr>
        <w:pStyle w:val="1"/>
        <w:numPr>
          <w:ilvl w:val="1"/>
          <w:numId w:val="4"/>
        </w:numPr>
        <w:tabs>
          <w:tab w:val="left" w:pos="1129"/>
        </w:tabs>
        <w:ind w:firstLine="740"/>
        <w:jc w:val="both"/>
      </w:pPr>
      <w:r>
        <w:t xml:space="preserve">Заключая настоящее Соглашение </w:t>
      </w:r>
      <w:proofErr w:type="gramStart"/>
      <w:r>
        <w:t>Грантополучатель</w:t>
      </w:r>
      <w:proofErr w:type="gramEnd"/>
      <w:r>
        <w:t xml:space="preserve"> выражает свое согласие на осуществление Фондом, Министерством и органами государственного финансового контроля проверок соблюдения условий, целей и порядка предоставления Гранта.</w:t>
      </w:r>
    </w:p>
    <w:p w14:paraId="77BFAC09" w14:textId="0F37D566" w:rsidR="001C2327" w:rsidRDefault="001C2327" w:rsidP="001C2327">
      <w:pPr>
        <w:pStyle w:val="1"/>
        <w:tabs>
          <w:tab w:val="left" w:pos="1129"/>
        </w:tabs>
        <w:ind w:left="740" w:firstLine="0"/>
        <w:jc w:val="both"/>
      </w:pPr>
    </w:p>
    <w:p w14:paraId="6C0274E8" w14:textId="77777777" w:rsidR="001C2327" w:rsidRDefault="001C2327" w:rsidP="001C2327">
      <w:pPr>
        <w:pStyle w:val="1"/>
        <w:tabs>
          <w:tab w:val="left" w:pos="1129"/>
        </w:tabs>
        <w:ind w:left="740" w:firstLine="0"/>
        <w:jc w:val="both"/>
      </w:pPr>
    </w:p>
    <w:p w14:paraId="19C726E3" w14:textId="77777777" w:rsidR="0033419F" w:rsidRDefault="001659FF">
      <w:pPr>
        <w:pStyle w:val="1"/>
        <w:numPr>
          <w:ilvl w:val="0"/>
          <w:numId w:val="1"/>
        </w:numPr>
        <w:tabs>
          <w:tab w:val="left" w:pos="385"/>
        </w:tabs>
        <w:spacing w:after="220"/>
        <w:ind w:firstLine="0"/>
        <w:jc w:val="center"/>
      </w:pPr>
      <w:r>
        <w:t>Взаимодействие Сторон</w:t>
      </w:r>
    </w:p>
    <w:p w14:paraId="082B8917" w14:textId="77777777" w:rsidR="0033419F" w:rsidRDefault="001659FF">
      <w:pPr>
        <w:pStyle w:val="1"/>
        <w:numPr>
          <w:ilvl w:val="1"/>
          <w:numId w:val="6"/>
        </w:numPr>
        <w:tabs>
          <w:tab w:val="left" w:pos="1163"/>
        </w:tabs>
        <w:ind w:firstLine="740"/>
        <w:jc w:val="both"/>
      </w:pPr>
      <w:r>
        <w:t>Фонд обязуется:</w:t>
      </w:r>
    </w:p>
    <w:p w14:paraId="0936FACB" w14:textId="77777777" w:rsidR="0033419F" w:rsidRDefault="001659FF">
      <w:pPr>
        <w:pStyle w:val="1"/>
        <w:numPr>
          <w:ilvl w:val="2"/>
          <w:numId w:val="6"/>
        </w:numPr>
        <w:tabs>
          <w:tab w:val="left" w:pos="1324"/>
        </w:tabs>
        <w:ind w:firstLine="740"/>
        <w:jc w:val="both"/>
      </w:pPr>
      <w:r>
        <w:t xml:space="preserve">обеспечить предоставление Гранта в соответствии с разделом </w:t>
      </w:r>
      <w:r>
        <w:rPr>
          <w:lang w:val="en-US" w:eastAsia="en-US" w:bidi="en-US"/>
        </w:rPr>
        <w:t>III</w:t>
      </w:r>
      <w:r w:rsidRPr="005803F3">
        <w:rPr>
          <w:lang w:eastAsia="en-US" w:bidi="en-US"/>
        </w:rPr>
        <w:t xml:space="preserve"> </w:t>
      </w:r>
      <w:r>
        <w:t>настоящего Соглашения;</w:t>
      </w:r>
    </w:p>
    <w:p w14:paraId="1D400382" w14:textId="77777777" w:rsidR="0033419F" w:rsidRDefault="001659FF">
      <w:pPr>
        <w:pStyle w:val="1"/>
        <w:numPr>
          <w:ilvl w:val="2"/>
          <w:numId w:val="6"/>
        </w:numPr>
        <w:tabs>
          <w:tab w:val="left" w:pos="1324"/>
        </w:tabs>
        <w:ind w:firstLine="740"/>
        <w:jc w:val="both"/>
      </w:pPr>
      <w:r>
        <w:t xml:space="preserve">в установленном Стандартом порядке осуществлять проверку представляемых Грантополучателем </w:t>
      </w:r>
      <w:r>
        <w:lastRenderedPageBreak/>
        <w:t>документов, в соответствии с п. 4.3.1. настоящего Соглашения;</w:t>
      </w:r>
    </w:p>
    <w:p w14:paraId="3BD349D3" w14:textId="7E9EACA4" w:rsidR="0033419F" w:rsidRDefault="001659FF">
      <w:pPr>
        <w:pStyle w:val="1"/>
        <w:numPr>
          <w:ilvl w:val="2"/>
          <w:numId w:val="6"/>
        </w:numPr>
        <w:tabs>
          <w:tab w:val="left" w:pos="1324"/>
        </w:tabs>
        <w:spacing w:after="100"/>
        <w:ind w:firstLine="740"/>
        <w:jc w:val="both"/>
      </w:pPr>
      <w:r>
        <w:t xml:space="preserve">обеспечивать перечисление Гранта на счет Грантополучателя, указанный в разделе </w:t>
      </w:r>
      <w:r>
        <w:rPr>
          <w:lang w:val="en-US" w:eastAsia="en-US" w:bidi="en-US"/>
        </w:rPr>
        <w:t>VIII</w:t>
      </w:r>
      <w:r w:rsidRPr="005803F3">
        <w:rPr>
          <w:lang w:eastAsia="en-US" w:bidi="en-US"/>
        </w:rPr>
        <w:t xml:space="preserve"> </w:t>
      </w:r>
      <w:r>
        <w:t>настоящего Соглашения, в соответствии с пунктом 3.</w:t>
      </w:r>
      <w:r w:rsidR="003F084F">
        <w:t>4</w:t>
      </w:r>
      <w:r>
        <w:t xml:space="preserve"> настоящего Соглашения;</w:t>
      </w:r>
    </w:p>
    <w:p w14:paraId="33C3F4F3" w14:textId="77777777" w:rsidR="0033419F" w:rsidRDefault="001659FF" w:rsidP="009B3924">
      <w:pPr>
        <w:pStyle w:val="1"/>
        <w:numPr>
          <w:ilvl w:val="2"/>
          <w:numId w:val="6"/>
        </w:numPr>
        <w:tabs>
          <w:tab w:val="left" w:pos="1282"/>
          <w:tab w:val="left" w:pos="2196"/>
          <w:tab w:val="left" w:pos="3768"/>
          <w:tab w:val="left" w:pos="4565"/>
          <w:tab w:val="left" w:pos="6245"/>
          <w:tab w:val="left" w:pos="7579"/>
          <w:tab w:val="left" w:pos="8760"/>
          <w:tab w:val="left" w:pos="9456"/>
        </w:tabs>
        <w:ind w:firstLine="740"/>
        <w:jc w:val="both"/>
      </w:pPr>
      <w:r>
        <w:t>в случае установления Министерством или получения от органа государственного финансового контроля информации о факте(ах) нарушения Грантополучателем порядка, целей и условий предоставления Гранта, предусмотренных Постановлением и настоящим Соглашением, в том числе указания в документах, представленных Грантополучателем в соответствии с настоящим Соглашением, недостоверных сведений, направл</w:t>
      </w:r>
      <w:r w:rsidR="009B3924">
        <w:t xml:space="preserve">ять Грантополучателю требование </w:t>
      </w:r>
      <w:r>
        <w:t>о</w:t>
      </w:r>
      <w:r w:rsidR="009B3924">
        <w:t xml:space="preserve">б обеспечении возврата Гранта в </w:t>
      </w:r>
      <w:r>
        <w:t>Фонд</w:t>
      </w:r>
      <w:r w:rsidR="009B3924">
        <w:t xml:space="preserve"> </w:t>
      </w:r>
      <w:r>
        <w:t>в размере и в сроки, определенные в указанном требовании;</w:t>
      </w:r>
    </w:p>
    <w:p w14:paraId="7F98EB2F" w14:textId="77777777" w:rsidR="0033419F" w:rsidRDefault="001659FF">
      <w:pPr>
        <w:pStyle w:val="1"/>
        <w:numPr>
          <w:ilvl w:val="1"/>
          <w:numId w:val="6"/>
        </w:numPr>
        <w:tabs>
          <w:tab w:val="left" w:pos="1163"/>
        </w:tabs>
        <w:ind w:firstLine="740"/>
        <w:jc w:val="both"/>
      </w:pPr>
      <w:r>
        <w:t>Фонд вправе:</w:t>
      </w:r>
    </w:p>
    <w:p w14:paraId="28837345" w14:textId="1FC1D242" w:rsidR="0033419F" w:rsidRDefault="001659FF">
      <w:pPr>
        <w:pStyle w:val="1"/>
        <w:numPr>
          <w:ilvl w:val="2"/>
          <w:numId w:val="6"/>
        </w:numPr>
        <w:tabs>
          <w:tab w:val="left" w:pos="1282"/>
        </w:tabs>
        <w:ind w:firstLine="740"/>
        <w:jc w:val="both"/>
      </w:pPr>
      <w:r>
        <w:t xml:space="preserve">приостанавливать предоставление Гранта в случае установления Министерством или получения от органа государственного финансового контроля информации о факте(ах) нарушения Грантополучателем порядка, целей и условий предоставления </w:t>
      </w:r>
      <w:r w:rsidR="003F084F">
        <w:t>Гранта</w:t>
      </w:r>
      <w:r>
        <w:t>, предусмотренных Постановлением и настоящим Соглашением, в том числе указания в документах, представленных Грантополучателем в соответствии с настоящим Соглашением, недостоверных сведений, до устранения указанных нарушений с обязательным уведомлением Грантополучателя не позднее 7 рабочего дня с даты принятия решения о приостановлении;</w:t>
      </w:r>
    </w:p>
    <w:p w14:paraId="55E9E805" w14:textId="77777777" w:rsidR="0033419F" w:rsidRDefault="001659FF">
      <w:pPr>
        <w:pStyle w:val="1"/>
        <w:numPr>
          <w:ilvl w:val="2"/>
          <w:numId w:val="6"/>
        </w:numPr>
        <w:tabs>
          <w:tab w:val="left" w:pos="1282"/>
        </w:tabs>
        <w:ind w:firstLine="740"/>
        <w:jc w:val="both"/>
      </w:pPr>
      <w:r>
        <w:t>запрашивать у Грантополучателя документы и информацию, необходимые для осуществления контроля за соблюдением Грантополучателем порядка, целей и условий предоставления Гранта, установленных Постановлением и настоящим Соглашением.</w:t>
      </w:r>
    </w:p>
    <w:p w14:paraId="0976EC60" w14:textId="77777777" w:rsidR="0033419F" w:rsidRDefault="001659FF">
      <w:pPr>
        <w:pStyle w:val="1"/>
        <w:numPr>
          <w:ilvl w:val="1"/>
          <w:numId w:val="6"/>
        </w:numPr>
        <w:tabs>
          <w:tab w:val="left" w:pos="1168"/>
        </w:tabs>
        <w:ind w:firstLine="740"/>
        <w:jc w:val="both"/>
      </w:pPr>
      <w:r>
        <w:t>Грантополучатель обязуется:</w:t>
      </w:r>
    </w:p>
    <w:p w14:paraId="3256C936" w14:textId="77777777" w:rsidR="0033419F" w:rsidRDefault="001659FF">
      <w:pPr>
        <w:pStyle w:val="1"/>
        <w:numPr>
          <w:ilvl w:val="2"/>
          <w:numId w:val="6"/>
        </w:numPr>
        <w:tabs>
          <w:tab w:val="left" w:pos="1317"/>
        </w:tabs>
        <w:ind w:firstLine="740"/>
        <w:jc w:val="both"/>
      </w:pPr>
      <w:r>
        <w:t>представлять в Фонд документы, необходимые для предоставления гранта;</w:t>
      </w:r>
    </w:p>
    <w:p w14:paraId="4671E825" w14:textId="77777777" w:rsidR="0033419F" w:rsidRDefault="001659FF">
      <w:pPr>
        <w:pStyle w:val="1"/>
        <w:numPr>
          <w:ilvl w:val="2"/>
          <w:numId w:val="6"/>
        </w:numPr>
        <w:tabs>
          <w:tab w:val="left" w:pos="1317"/>
        </w:tabs>
        <w:ind w:firstLine="740"/>
        <w:jc w:val="both"/>
      </w:pPr>
      <w:r>
        <w:t>в случае получения от Фонда требования в соответствии с пунктом 4.1.4 настоящего Соглашения:</w:t>
      </w:r>
    </w:p>
    <w:p w14:paraId="1AE3B0E1" w14:textId="77777777" w:rsidR="009B3924" w:rsidRDefault="001659FF" w:rsidP="009B3924">
      <w:pPr>
        <w:pStyle w:val="1"/>
        <w:numPr>
          <w:ilvl w:val="3"/>
          <w:numId w:val="6"/>
        </w:numPr>
        <w:tabs>
          <w:tab w:val="left" w:pos="1445"/>
        </w:tabs>
        <w:ind w:firstLine="740"/>
        <w:jc w:val="both"/>
      </w:pPr>
      <w:r>
        <w:t>устранять факт(ы) нарушения порядка, целей и условий предоставления Гранта в сроки, определенные в указанном требовании;</w:t>
      </w:r>
    </w:p>
    <w:p w14:paraId="2C056E9F" w14:textId="77777777" w:rsidR="0033419F" w:rsidRDefault="001659FF" w:rsidP="009B3924">
      <w:pPr>
        <w:pStyle w:val="1"/>
        <w:numPr>
          <w:ilvl w:val="3"/>
          <w:numId w:val="6"/>
        </w:numPr>
        <w:tabs>
          <w:tab w:val="left" w:pos="1445"/>
        </w:tabs>
        <w:ind w:firstLine="740"/>
        <w:jc w:val="both"/>
      </w:pPr>
      <w:r>
        <w:t>возвращать в Фонд Грант в размере и в сроки, определенные в указанном требовании;</w:t>
      </w:r>
    </w:p>
    <w:p w14:paraId="67719D28" w14:textId="77777777" w:rsidR="0033419F" w:rsidRDefault="001659FF">
      <w:pPr>
        <w:pStyle w:val="1"/>
        <w:numPr>
          <w:ilvl w:val="2"/>
          <w:numId w:val="6"/>
        </w:numPr>
        <w:tabs>
          <w:tab w:val="left" w:pos="1278"/>
        </w:tabs>
        <w:ind w:firstLine="740"/>
        <w:jc w:val="both"/>
      </w:pPr>
      <w:r>
        <w:t>обеспечивать полноту и достоверность сведений, представляемых в Фонд в соответствии с настоящим Соглашением;</w:t>
      </w:r>
    </w:p>
    <w:p w14:paraId="0CA6E7BE" w14:textId="77777777" w:rsidR="0033419F" w:rsidRDefault="001659FF">
      <w:pPr>
        <w:pStyle w:val="1"/>
        <w:numPr>
          <w:ilvl w:val="2"/>
          <w:numId w:val="6"/>
        </w:numPr>
        <w:tabs>
          <w:tab w:val="left" w:pos="1278"/>
        </w:tabs>
        <w:ind w:firstLine="740"/>
        <w:jc w:val="both"/>
      </w:pPr>
      <w:r>
        <w:t>выполнять иные обязательства в соответствии с бюджетным законодательством Российской Федерации, Республики Башкортостан и Постановлением.</w:t>
      </w:r>
    </w:p>
    <w:p w14:paraId="7A152030" w14:textId="77777777" w:rsidR="0033419F" w:rsidRDefault="001659FF">
      <w:pPr>
        <w:pStyle w:val="1"/>
        <w:numPr>
          <w:ilvl w:val="1"/>
          <w:numId w:val="6"/>
        </w:numPr>
        <w:tabs>
          <w:tab w:val="left" w:pos="1168"/>
        </w:tabs>
        <w:ind w:firstLine="740"/>
        <w:jc w:val="both"/>
      </w:pPr>
      <w:r>
        <w:t>Грантополучатель вправе:</w:t>
      </w:r>
    </w:p>
    <w:p w14:paraId="1780CC2C" w14:textId="77777777" w:rsidR="0033419F" w:rsidRDefault="001659FF">
      <w:pPr>
        <w:pStyle w:val="1"/>
        <w:numPr>
          <w:ilvl w:val="2"/>
          <w:numId w:val="6"/>
        </w:numPr>
        <w:tabs>
          <w:tab w:val="left" w:pos="1317"/>
        </w:tabs>
        <w:ind w:firstLine="740"/>
        <w:jc w:val="both"/>
      </w:pPr>
      <w:r>
        <w:t>обращаться в Фонд в целях получения разъяснений в связи с исполнением настоящего Соглашения;</w:t>
      </w:r>
    </w:p>
    <w:p w14:paraId="43257BD7" w14:textId="77777777" w:rsidR="0033419F" w:rsidRDefault="001659FF">
      <w:pPr>
        <w:pStyle w:val="1"/>
        <w:numPr>
          <w:ilvl w:val="2"/>
          <w:numId w:val="6"/>
        </w:numPr>
        <w:tabs>
          <w:tab w:val="left" w:pos="1282"/>
        </w:tabs>
        <w:spacing w:after="220"/>
        <w:ind w:firstLine="740"/>
        <w:jc w:val="both"/>
      </w:pPr>
      <w:r>
        <w:t>осуществлять иные права в соответствии с бюджетным законодательством Российской Федерации, Республики Башкортостан и Постановлением.</w:t>
      </w:r>
    </w:p>
    <w:p w14:paraId="100CC85E" w14:textId="77777777" w:rsidR="0033419F" w:rsidRDefault="001659FF">
      <w:pPr>
        <w:pStyle w:val="1"/>
        <w:numPr>
          <w:ilvl w:val="0"/>
          <w:numId w:val="1"/>
        </w:numPr>
        <w:tabs>
          <w:tab w:val="left" w:pos="318"/>
        </w:tabs>
        <w:spacing w:after="220"/>
        <w:ind w:firstLine="0"/>
        <w:jc w:val="center"/>
      </w:pPr>
      <w:r>
        <w:t>Ответственность Сторон</w:t>
      </w:r>
    </w:p>
    <w:p w14:paraId="556F68C8" w14:textId="77777777" w:rsidR="0033419F" w:rsidRDefault="001659FF">
      <w:pPr>
        <w:pStyle w:val="1"/>
        <w:numPr>
          <w:ilvl w:val="1"/>
          <w:numId w:val="7"/>
        </w:numPr>
        <w:tabs>
          <w:tab w:val="left" w:pos="1129"/>
        </w:tabs>
        <w:ind w:firstLine="740"/>
        <w:jc w:val="both"/>
      </w:pPr>
      <w: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Республики Башкортостан.</w:t>
      </w:r>
    </w:p>
    <w:p w14:paraId="2E13A80F" w14:textId="77777777" w:rsidR="0033419F" w:rsidRDefault="001659FF">
      <w:pPr>
        <w:pStyle w:val="1"/>
        <w:numPr>
          <w:ilvl w:val="0"/>
          <w:numId w:val="1"/>
        </w:numPr>
        <w:tabs>
          <w:tab w:val="left" w:pos="385"/>
        </w:tabs>
        <w:spacing w:after="220"/>
        <w:ind w:firstLine="0"/>
        <w:jc w:val="center"/>
      </w:pPr>
      <w:r>
        <w:t>Иные условия</w:t>
      </w:r>
    </w:p>
    <w:p w14:paraId="43231467" w14:textId="77777777" w:rsidR="0033419F" w:rsidRDefault="001659FF">
      <w:pPr>
        <w:pStyle w:val="1"/>
        <w:numPr>
          <w:ilvl w:val="1"/>
          <w:numId w:val="8"/>
        </w:numPr>
        <w:tabs>
          <w:tab w:val="left" w:pos="1158"/>
        </w:tabs>
        <w:ind w:firstLine="740"/>
        <w:jc w:val="both"/>
      </w:pPr>
      <w:r>
        <w:t>Иные условия по настоящему Соглашению:</w:t>
      </w:r>
    </w:p>
    <w:p w14:paraId="33D27BCD" w14:textId="77777777" w:rsidR="0033419F" w:rsidRDefault="001659FF">
      <w:pPr>
        <w:pStyle w:val="1"/>
        <w:numPr>
          <w:ilvl w:val="2"/>
          <w:numId w:val="8"/>
        </w:numPr>
        <w:tabs>
          <w:tab w:val="left" w:pos="1282"/>
        </w:tabs>
        <w:ind w:firstLine="740"/>
        <w:jc w:val="both"/>
      </w:pPr>
      <w:r>
        <w:t>Грантополучатель освобождается от частичного или полного 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событий чрезвычайного характера, которые Грантополучатель не мог ни предвидеть, ни предотвратить разумными мерами (землетрясение, наводнение, пожар).</w:t>
      </w:r>
    </w:p>
    <w:p w14:paraId="2CE42CC8" w14:textId="286D1479" w:rsidR="0033419F" w:rsidRDefault="001659FF">
      <w:pPr>
        <w:pStyle w:val="1"/>
        <w:numPr>
          <w:ilvl w:val="2"/>
          <w:numId w:val="8"/>
        </w:numPr>
        <w:tabs>
          <w:tab w:val="left" w:pos="1287"/>
        </w:tabs>
        <w:spacing w:after="220"/>
        <w:ind w:firstLine="740"/>
        <w:jc w:val="both"/>
      </w:pPr>
      <w:r>
        <w:t>Если после заключения настоящего Соглашения принят федеральный закон, указ Президента Российской Федерации, постановление Правительства Российской Федерации, закон Республики Башкортостан, указ Главы Республики Башкортостан или постановление Правительства Республики Башкортостан, устанавливающие обязательные для Сторон иные правила, чем те, которые действовали при заключении Соглашения, условия заключенного Соглашения выполняются в части, не противоречащей принятым федеральному закону, указу Президента Российской Федерации, постановлению Правительства Российской Федерации, закону Республики Башкортостан, указу Главы Республики Башкортостан, постановлению Правительства Республики Башкортостан.</w:t>
      </w:r>
    </w:p>
    <w:p w14:paraId="4896CF2B" w14:textId="77777777" w:rsidR="0033419F" w:rsidRDefault="001659FF">
      <w:pPr>
        <w:pStyle w:val="1"/>
        <w:numPr>
          <w:ilvl w:val="0"/>
          <w:numId w:val="1"/>
        </w:numPr>
        <w:tabs>
          <w:tab w:val="left" w:pos="452"/>
        </w:tabs>
        <w:spacing w:after="220"/>
        <w:ind w:firstLine="0"/>
        <w:jc w:val="center"/>
      </w:pPr>
      <w:r>
        <w:t>Заключительные положения</w:t>
      </w:r>
    </w:p>
    <w:p w14:paraId="5C968EA5" w14:textId="77777777" w:rsidR="0033419F" w:rsidRDefault="001659FF">
      <w:pPr>
        <w:pStyle w:val="1"/>
        <w:numPr>
          <w:ilvl w:val="1"/>
          <w:numId w:val="9"/>
        </w:numPr>
        <w:tabs>
          <w:tab w:val="left" w:pos="1129"/>
        </w:tabs>
        <w:ind w:firstLine="740"/>
        <w:jc w:val="both"/>
      </w:pPr>
      <w: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16EB2A9C" w14:textId="77777777" w:rsidR="00622646" w:rsidRDefault="001659FF" w:rsidP="00622646">
      <w:pPr>
        <w:pStyle w:val="1"/>
        <w:numPr>
          <w:ilvl w:val="1"/>
          <w:numId w:val="9"/>
        </w:numPr>
        <w:tabs>
          <w:tab w:val="left" w:pos="1129"/>
        </w:tabs>
        <w:ind w:firstLine="740"/>
        <w:jc w:val="both"/>
      </w:pPr>
      <w:r>
        <w:t>Настоящее Соглашение вступает в силу с даты его подписания лицами, имеющими право действовать от имени каждой из Сторон, но не ранее перечисления Фонду указанных в пункте 2.1 настоящего Соглашения целевых средств субсидии на основании Соглашения о предоставлении субсидии, и действует до полного исполнения Сторонами своих обязательств по настоящему Соглашению, при условии наличия на лицевом счете Фонда целевых средств субсидии.</w:t>
      </w:r>
    </w:p>
    <w:p w14:paraId="56CE4DE8" w14:textId="77777777" w:rsidR="0033419F" w:rsidRDefault="001659FF" w:rsidP="00622646">
      <w:pPr>
        <w:pStyle w:val="1"/>
        <w:numPr>
          <w:ilvl w:val="1"/>
          <w:numId w:val="9"/>
        </w:numPr>
        <w:tabs>
          <w:tab w:val="left" w:pos="1129"/>
        </w:tabs>
        <w:ind w:firstLine="740"/>
        <w:jc w:val="both"/>
      </w:pPr>
      <w:r>
        <w:t>Расторжение настоящего Соглашения возможно в случае:</w:t>
      </w:r>
    </w:p>
    <w:p w14:paraId="438F8FB4" w14:textId="77777777" w:rsidR="0033419F" w:rsidRDefault="001659FF">
      <w:pPr>
        <w:pStyle w:val="1"/>
        <w:numPr>
          <w:ilvl w:val="2"/>
          <w:numId w:val="9"/>
        </w:numPr>
        <w:tabs>
          <w:tab w:val="left" w:pos="1312"/>
        </w:tabs>
        <w:ind w:firstLine="740"/>
        <w:jc w:val="both"/>
      </w:pPr>
      <w:r>
        <w:lastRenderedPageBreak/>
        <w:t>реорганизации</w:t>
      </w:r>
      <w:r>
        <w:rPr>
          <w:vertAlign w:val="superscript"/>
        </w:rPr>
        <w:footnoteReference w:id="1"/>
      </w:r>
      <w:r>
        <w:t xml:space="preserve"> или прекращения деятельности Грантополучателя;</w:t>
      </w:r>
    </w:p>
    <w:p w14:paraId="7588BEBC" w14:textId="77777777" w:rsidR="0033419F" w:rsidRDefault="001659FF">
      <w:pPr>
        <w:pStyle w:val="1"/>
        <w:numPr>
          <w:ilvl w:val="2"/>
          <w:numId w:val="9"/>
        </w:numPr>
        <w:tabs>
          <w:tab w:val="left" w:pos="572"/>
        </w:tabs>
        <w:ind w:firstLine="740"/>
        <w:jc w:val="both"/>
      </w:pPr>
      <w:r>
        <w:t>нарушения Грантополучателем порядка, целей и условий предоставления Гранта, установленных</w:t>
      </w:r>
      <w:r w:rsidR="003F2CED">
        <w:t xml:space="preserve"> </w:t>
      </w:r>
      <w:r>
        <w:t>Постановлением и настоящим Соглашением;</w:t>
      </w:r>
    </w:p>
    <w:p w14:paraId="1A0A240A" w14:textId="77777777" w:rsidR="0033419F" w:rsidRDefault="001659FF">
      <w:pPr>
        <w:pStyle w:val="1"/>
        <w:numPr>
          <w:ilvl w:val="1"/>
          <w:numId w:val="9"/>
        </w:numPr>
        <w:tabs>
          <w:tab w:val="left" w:pos="1194"/>
        </w:tabs>
        <w:spacing w:after="220"/>
        <w:ind w:firstLine="740"/>
        <w:jc w:val="both"/>
      </w:pPr>
      <w:r>
        <w:t>Настоящее Соглашение заключено Сторонами в форме бумажного документа в двух экземплярах, по одному экземпляру для каждой из Сторон.</w:t>
      </w:r>
    </w:p>
    <w:p w14:paraId="12156349" w14:textId="77777777" w:rsidR="0033419F" w:rsidRDefault="001659FF">
      <w:pPr>
        <w:pStyle w:val="1"/>
        <w:numPr>
          <w:ilvl w:val="0"/>
          <w:numId w:val="1"/>
        </w:numPr>
        <w:tabs>
          <w:tab w:val="left" w:pos="579"/>
        </w:tabs>
        <w:spacing w:after="440"/>
        <w:ind w:firstLine="0"/>
        <w:jc w:val="center"/>
      </w:pPr>
      <w:r>
        <w:t>Платежные реквизиты Сторон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165"/>
      </w:tblGrid>
      <w:tr w:rsidR="0033419F" w14:paraId="144F4B64" w14:textId="77777777" w:rsidTr="00941A59">
        <w:trPr>
          <w:trHeight w:hRule="exact" w:val="264"/>
          <w:jc w:val="center"/>
        </w:trPr>
        <w:tc>
          <w:tcPr>
            <w:tcW w:w="4757" w:type="dxa"/>
            <w:shd w:val="clear" w:color="auto" w:fill="auto"/>
            <w:vAlign w:val="bottom"/>
          </w:tcPr>
          <w:p w14:paraId="598E9E37" w14:textId="77777777" w:rsidR="0033419F" w:rsidRDefault="001659FF">
            <w:pPr>
              <w:pStyle w:val="a9"/>
              <w:ind w:firstLine="0"/>
              <w:jc w:val="center"/>
            </w:pPr>
            <w:r>
              <w:t>«Фонд»</w:t>
            </w:r>
          </w:p>
        </w:tc>
        <w:tc>
          <w:tcPr>
            <w:tcW w:w="5165" w:type="dxa"/>
            <w:shd w:val="clear" w:color="auto" w:fill="auto"/>
            <w:vAlign w:val="bottom"/>
          </w:tcPr>
          <w:p w14:paraId="4F5894BF" w14:textId="1C6B988E" w:rsidR="0033419F" w:rsidRDefault="001659FF" w:rsidP="003F2CED">
            <w:pPr>
              <w:pStyle w:val="a9"/>
              <w:ind w:firstLine="0"/>
            </w:pPr>
            <w:r>
              <w:t>Сокращенное наименование</w:t>
            </w:r>
            <w:r w:rsidR="003F2CED">
              <w:t xml:space="preserve">: </w:t>
            </w:r>
          </w:p>
        </w:tc>
      </w:tr>
      <w:tr w:rsidR="0033419F" w14:paraId="41B3F40E" w14:textId="77777777" w:rsidTr="00941A59">
        <w:trPr>
          <w:trHeight w:hRule="exact" w:val="677"/>
          <w:jc w:val="center"/>
        </w:trPr>
        <w:tc>
          <w:tcPr>
            <w:tcW w:w="4757" w:type="dxa"/>
            <w:shd w:val="clear" w:color="auto" w:fill="auto"/>
          </w:tcPr>
          <w:p w14:paraId="410BF34D" w14:textId="77777777" w:rsidR="0033419F" w:rsidRDefault="001659FF">
            <w:pPr>
              <w:pStyle w:val="a9"/>
              <w:ind w:firstLine="0"/>
            </w:pPr>
            <w:r>
              <w:t>Сокращенное наименование: Фонд развития промышленности Республики Башкортостан Полное наименование:</w:t>
            </w:r>
          </w:p>
        </w:tc>
        <w:tc>
          <w:tcPr>
            <w:tcW w:w="5165" w:type="dxa"/>
            <w:shd w:val="clear" w:color="auto" w:fill="auto"/>
            <w:vAlign w:val="center"/>
          </w:tcPr>
          <w:p w14:paraId="02819EC1" w14:textId="66C8365B" w:rsidR="0033419F" w:rsidRDefault="001659FF" w:rsidP="003F2CED">
            <w:pPr>
              <w:pStyle w:val="a9"/>
              <w:ind w:firstLine="0"/>
            </w:pPr>
            <w:r>
              <w:t>Наименование</w:t>
            </w:r>
            <w:r w:rsidR="003F2CED">
              <w:t xml:space="preserve">: </w:t>
            </w:r>
          </w:p>
        </w:tc>
      </w:tr>
      <w:tr w:rsidR="0033419F" w14:paraId="3471131E" w14:textId="77777777" w:rsidTr="00941A59">
        <w:trPr>
          <w:trHeight w:hRule="exact" w:val="1838"/>
          <w:jc w:val="center"/>
        </w:trPr>
        <w:tc>
          <w:tcPr>
            <w:tcW w:w="4757" w:type="dxa"/>
            <w:shd w:val="clear" w:color="auto" w:fill="auto"/>
          </w:tcPr>
          <w:p w14:paraId="2FA6A1CB" w14:textId="77777777" w:rsidR="0033419F" w:rsidRDefault="001659FF">
            <w:pPr>
              <w:pStyle w:val="a9"/>
              <w:ind w:firstLine="0"/>
            </w:pPr>
            <w:r>
              <w:t>Некоммерческая организация «Фонд развития промышленности Республики Башкортостан» ОГРН 1170280055593</w:t>
            </w:r>
          </w:p>
          <w:p w14:paraId="2699B806" w14:textId="77777777" w:rsidR="0033419F" w:rsidRDefault="001659FF">
            <w:pPr>
              <w:pStyle w:val="a9"/>
              <w:ind w:firstLine="0"/>
            </w:pPr>
            <w:r>
              <w:t>ОКТМО 80701000</w:t>
            </w:r>
          </w:p>
          <w:p w14:paraId="72357865" w14:textId="77777777" w:rsidR="0033419F" w:rsidRDefault="001659FF">
            <w:pPr>
              <w:pStyle w:val="a9"/>
              <w:ind w:firstLine="0"/>
            </w:pPr>
            <w:r>
              <w:t>Место нахождения: 450077 Республика</w:t>
            </w:r>
          </w:p>
          <w:p w14:paraId="0858C011" w14:textId="77777777" w:rsidR="0033419F" w:rsidRDefault="001659FF">
            <w:pPr>
              <w:pStyle w:val="a9"/>
              <w:ind w:firstLine="0"/>
            </w:pPr>
            <w:r>
              <w:t>Башкортостан, город Уфа, ул. Карла Маркса, 3 ИНН/КПП 0274929877/027401001</w:t>
            </w:r>
          </w:p>
        </w:tc>
        <w:tc>
          <w:tcPr>
            <w:tcW w:w="5165" w:type="dxa"/>
            <w:shd w:val="clear" w:color="auto" w:fill="auto"/>
            <w:vAlign w:val="center"/>
          </w:tcPr>
          <w:p w14:paraId="4FCD0BF0" w14:textId="29DA38CC" w:rsidR="0033419F" w:rsidRPr="00C377FC" w:rsidRDefault="003F2CED">
            <w:pPr>
              <w:pStyle w:val="a9"/>
              <w:tabs>
                <w:tab w:val="left" w:leader="underscore" w:pos="1862"/>
              </w:tabs>
              <w:ind w:firstLine="0"/>
            </w:pPr>
            <w:r w:rsidRPr="00C377FC">
              <w:t xml:space="preserve">ОГРН </w:t>
            </w:r>
          </w:p>
          <w:p w14:paraId="23F67300" w14:textId="77777777" w:rsidR="00557801" w:rsidRDefault="003F2CED" w:rsidP="00557801">
            <w:pPr>
              <w:pStyle w:val="a9"/>
              <w:tabs>
                <w:tab w:val="left" w:leader="underscore" w:pos="1968"/>
              </w:tabs>
              <w:spacing w:after="220"/>
              <w:ind w:firstLine="0"/>
            </w:pPr>
            <w:r w:rsidRPr="00C377FC">
              <w:t>ОКТМО</w:t>
            </w:r>
            <w:r w:rsidR="00211D0E" w:rsidRPr="00A51B63">
              <w:t xml:space="preserve"> </w:t>
            </w:r>
          </w:p>
          <w:p w14:paraId="7C3C680F" w14:textId="40A67AB3" w:rsidR="0033419F" w:rsidRDefault="001659FF" w:rsidP="00557801">
            <w:pPr>
              <w:pStyle w:val="a9"/>
              <w:tabs>
                <w:tab w:val="left" w:leader="underscore" w:pos="1968"/>
              </w:tabs>
              <w:spacing w:after="220"/>
              <w:ind w:firstLine="0"/>
            </w:pPr>
            <w:r>
              <w:t>Место нахождения</w:t>
            </w:r>
          </w:p>
        </w:tc>
      </w:tr>
      <w:tr w:rsidR="0033419F" w14:paraId="459DC909" w14:textId="77777777" w:rsidTr="00941A59">
        <w:trPr>
          <w:trHeight w:hRule="exact" w:val="240"/>
          <w:jc w:val="center"/>
        </w:trPr>
        <w:tc>
          <w:tcPr>
            <w:tcW w:w="4757" w:type="dxa"/>
            <w:shd w:val="clear" w:color="auto" w:fill="auto"/>
            <w:vAlign w:val="bottom"/>
          </w:tcPr>
          <w:p w14:paraId="70F72F8D" w14:textId="77777777" w:rsidR="0033419F" w:rsidRDefault="001659FF">
            <w:pPr>
              <w:pStyle w:val="a9"/>
              <w:ind w:firstLine="0"/>
            </w:pPr>
            <w:r>
              <w:t>Платежные реквизиты:</w:t>
            </w:r>
          </w:p>
        </w:tc>
        <w:tc>
          <w:tcPr>
            <w:tcW w:w="5165" w:type="dxa"/>
            <w:shd w:val="clear" w:color="auto" w:fill="auto"/>
            <w:vAlign w:val="bottom"/>
          </w:tcPr>
          <w:p w14:paraId="55E82344" w14:textId="4DBE0B9B" w:rsidR="0033419F" w:rsidRDefault="001659FF">
            <w:pPr>
              <w:pStyle w:val="a9"/>
              <w:ind w:firstLine="0"/>
            </w:pPr>
            <w:r>
              <w:t>ИНН</w:t>
            </w:r>
            <w:r w:rsidR="003F2CED">
              <w:t xml:space="preserve"> </w:t>
            </w:r>
          </w:p>
        </w:tc>
      </w:tr>
      <w:tr w:rsidR="0033419F" w14:paraId="742B889F" w14:textId="77777777" w:rsidTr="00941A59">
        <w:trPr>
          <w:trHeight w:hRule="exact" w:val="1138"/>
          <w:jc w:val="center"/>
        </w:trPr>
        <w:tc>
          <w:tcPr>
            <w:tcW w:w="4757" w:type="dxa"/>
            <w:shd w:val="clear" w:color="auto" w:fill="auto"/>
          </w:tcPr>
          <w:p w14:paraId="5136363C" w14:textId="77777777" w:rsidR="0033419F" w:rsidRDefault="001659FF">
            <w:pPr>
              <w:pStyle w:val="a9"/>
              <w:ind w:firstLine="0"/>
            </w:pPr>
            <w:r>
              <w:t>Отделение - НБ Республика Башкортостан Банка России/</w:t>
            </w:r>
          </w:p>
          <w:p w14:paraId="27CB7F14" w14:textId="77777777" w:rsidR="0033419F" w:rsidRDefault="001659FF">
            <w:pPr>
              <w:pStyle w:val="a9"/>
              <w:ind w:firstLine="0"/>
            </w:pPr>
            <w:r>
              <w:t>УФК по Республике Башкортостан, г. Уфа</w:t>
            </w:r>
          </w:p>
          <w:p w14:paraId="44D6EF97" w14:textId="77777777" w:rsidR="0033419F" w:rsidRDefault="001659FF">
            <w:pPr>
              <w:pStyle w:val="a9"/>
              <w:ind w:firstLine="0"/>
            </w:pPr>
            <w:r>
              <w:t>БИК 018073401</w:t>
            </w:r>
          </w:p>
          <w:p w14:paraId="04B25F15" w14:textId="77777777" w:rsidR="0033419F" w:rsidRDefault="001659FF">
            <w:pPr>
              <w:pStyle w:val="a9"/>
              <w:ind w:firstLine="0"/>
            </w:pPr>
            <w:r>
              <w:t>ЕКС 40102810045370000067</w:t>
            </w:r>
          </w:p>
        </w:tc>
        <w:tc>
          <w:tcPr>
            <w:tcW w:w="5165" w:type="dxa"/>
            <w:shd w:val="clear" w:color="auto" w:fill="auto"/>
          </w:tcPr>
          <w:p w14:paraId="49F65955" w14:textId="0ED00657" w:rsidR="0033419F" w:rsidRDefault="001659FF">
            <w:pPr>
              <w:pStyle w:val="a9"/>
              <w:spacing w:after="220"/>
              <w:ind w:firstLine="0"/>
            </w:pPr>
            <w:r>
              <w:t>КПП</w:t>
            </w:r>
            <w:r w:rsidR="003F2CED">
              <w:t xml:space="preserve"> </w:t>
            </w:r>
          </w:p>
          <w:p w14:paraId="0ACDEE45" w14:textId="77777777" w:rsidR="0033419F" w:rsidRDefault="001659FF">
            <w:pPr>
              <w:pStyle w:val="a9"/>
              <w:ind w:firstLine="0"/>
            </w:pPr>
            <w:r>
              <w:t>Платежные реквизиты:</w:t>
            </w:r>
          </w:p>
          <w:p w14:paraId="193A7F1F" w14:textId="5D8FE097" w:rsidR="0033419F" w:rsidRDefault="001659FF">
            <w:pPr>
              <w:pStyle w:val="a9"/>
              <w:ind w:firstLine="0"/>
            </w:pPr>
            <w:r>
              <w:t>Наименование учреждения Банка России:</w:t>
            </w:r>
            <w:r w:rsidR="003F2CED">
              <w:t xml:space="preserve"> </w:t>
            </w:r>
          </w:p>
        </w:tc>
      </w:tr>
      <w:tr w:rsidR="0033419F" w14:paraId="1A837366" w14:textId="77777777" w:rsidTr="00941A59">
        <w:trPr>
          <w:trHeight w:hRule="exact" w:val="1387"/>
          <w:jc w:val="center"/>
        </w:trPr>
        <w:tc>
          <w:tcPr>
            <w:tcW w:w="4757" w:type="dxa"/>
            <w:shd w:val="clear" w:color="auto" w:fill="auto"/>
            <w:vAlign w:val="center"/>
          </w:tcPr>
          <w:p w14:paraId="45253D17" w14:textId="77777777" w:rsidR="0033419F" w:rsidRDefault="001659FF">
            <w:pPr>
              <w:pStyle w:val="a9"/>
              <w:ind w:firstLine="0"/>
            </w:pPr>
            <w:r>
              <w:t>Получатель: Минфин РБ</w:t>
            </w:r>
          </w:p>
          <w:p w14:paraId="40A5629D" w14:textId="77777777" w:rsidR="0033419F" w:rsidRDefault="001659FF">
            <w:pPr>
              <w:pStyle w:val="a9"/>
              <w:ind w:firstLine="0"/>
            </w:pPr>
            <w:r>
              <w:t>(Фонд развития промышленности Республики</w:t>
            </w:r>
          </w:p>
          <w:p w14:paraId="23C4F0E9" w14:textId="77777777" w:rsidR="0033419F" w:rsidRDefault="001659FF">
            <w:pPr>
              <w:pStyle w:val="a9"/>
              <w:ind w:firstLine="0"/>
            </w:pPr>
            <w:r>
              <w:t>Башкортостан», л/с 41170010040)</w:t>
            </w:r>
          </w:p>
          <w:p w14:paraId="555AE63F" w14:textId="77777777" w:rsidR="0033419F" w:rsidRDefault="001659FF">
            <w:pPr>
              <w:pStyle w:val="a9"/>
              <w:ind w:firstLine="0"/>
            </w:pPr>
            <w:r>
              <w:t>ИНН 0274929877 КПП 027401001</w:t>
            </w:r>
          </w:p>
          <w:p w14:paraId="1B3FE34B" w14:textId="77777777" w:rsidR="0033419F" w:rsidRDefault="001659FF">
            <w:pPr>
              <w:pStyle w:val="a9"/>
              <w:ind w:firstLine="0"/>
            </w:pPr>
            <w:r>
              <w:t>КС 03226643800000000101</w:t>
            </w:r>
          </w:p>
          <w:p w14:paraId="7CFF7701" w14:textId="77777777" w:rsidR="0033419F" w:rsidRDefault="001659FF">
            <w:pPr>
              <w:pStyle w:val="a9"/>
              <w:ind w:firstLine="0"/>
            </w:pPr>
            <w:r>
              <w:t>ОКПО 19269199 ОКАТО 80401375000</w:t>
            </w:r>
          </w:p>
        </w:tc>
        <w:tc>
          <w:tcPr>
            <w:tcW w:w="5165" w:type="dxa"/>
            <w:shd w:val="clear" w:color="auto" w:fill="auto"/>
          </w:tcPr>
          <w:p w14:paraId="6F855B7E" w14:textId="73A7E867" w:rsidR="0033419F" w:rsidRPr="005546B2" w:rsidRDefault="001659FF">
            <w:pPr>
              <w:pStyle w:val="a9"/>
              <w:tabs>
                <w:tab w:val="left" w:leader="underscore" w:pos="1944"/>
              </w:tabs>
              <w:ind w:firstLine="0"/>
              <w:rPr>
                <w:u w:val="single"/>
              </w:rPr>
            </w:pPr>
            <w:r>
              <w:t>БИК</w:t>
            </w:r>
            <w:r w:rsidR="005546B2">
              <w:t xml:space="preserve"> </w:t>
            </w:r>
          </w:p>
          <w:p w14:paraId="2F95C60E" w14:textId="77777777" w:rsidR="00557801" w:rsidRDefault="001659FF" w:rsidP="00557801">
            <w:pPr>
              <w:pStyle w:val="a9"/>
              <w:tabs>
                <w:tab w:val="left" w:leader="underscore" w:pos="4282"/>
              </w:tabs>
              <w:ind w:firstLine="0"/>
            </w:pPr>
            <w:r>
              <w:t>Расчетный счет</w:t>
            </w:r>
            <w:r w:rsidR="005546B2">
              <w:t xml:space="preserve"> </w:t>
            </w:r>
          </w:p>
          <w:p w14:paraId="6A13F3F8" w14:textId="1FDBD670" w:rsidR="009C2FD1" w:rsidRPr="005546B2" w:rsidRDefault="009C2FD1" w:rsidP="00557801">
            <w:pPr>
              <w:pStyle w:val="a9"/>
              <w:tabs>
                <w:tab w:val="left" w:leader="underscore" w:pos="4282"/>
              </w:tabs>
              <w:ind w:firstLine="0"/>
              <w:rPr>
                <w:u w:val="single"/>
              </w:rPr>
            </w:pPr>
            <w:r>
              <w:rPr>
                <w:u w:val="single"/>
              </w:rPr>
              <w:t xml:space="preserve">Кор. Счет           </w:t>
            </w:r>
          </w:p>
        </w:tc>
      </w:tr>
    </w:tbl>
    <w:p w14:paraId="3FEEBEA9" w14:textId="5A77A821" w:rsidR="0033419F" w:rsidRDefault="001659FF" w:rsidP="00622646">
      <w:pPr>
        <w:pStyle w:val="a7"/>
        <w:numPr>
          <w:ilvl w:val="0"/>
          <w:numId w:val="1"/>
        </w:numPr>
      </w:pPr>
      <w:r>
        <w:t>Подписи Сторон</w:t>
      </w:r>
      <w:r w:rsidR="00941A59">
        <w:t>:</w:t>
      </w:r>
    </w:p>
    <w:p w14:paraId="4515327C" w14:textId="77777777" w:rsidR="009B3924" w:rsidRDefault="009B3924" w:rsidP="009B3924">
      <w:pPr>
        <w:pStyle w:val="a7"/>
        <w:jc w:val="lef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622646" w14:paraId="2916F9BF" w14:textId="77777777" w:rsidTr="009B3924">
        <w:tc>
          <w:tcPr>
            <w:tcW w:w="4981" w:type="dxa"/>
          </w:tcPr>
          <w:p w14:paraId="593E97C3" w14:textId="77777777" w:rsidR="00622646" w:rsidRDefault="00622646" w:rsidP="00622646">
            <w:pPr>
              <w:pStyle w:val="a7"/>
              <w:jc w:val="left"/>
            </w:pPr>
            <w:r>
              <w:t>Сокращенное наименование</w:t>
            </w:r>
          </w:p>
        </w:tc>
        <w:tc>
          <w:tcPr>
            <w:tcW w:w="4981" w:type="dxa"/>
          </w:tcPr>
          <w:p w14:paraId="5150F013" w14:textId="77777777" w:rsidR="00622646" w:rsidRDefault="00622646" w:rsidP="00622646">
            <w:pPr>
              <w:pStyle w:val="a7"/>
            </w:pPr>
            <w:r>
              <w:t>Сокращенное наименование</w:t>
            </w:r>
          </w:p>
        </w:tc>
      </w:tr>
      <w:tr w:rsidR="00622646" w14:paraId="43E2478F" w14:textId="77777777" w:rsidTr="005546B2">
        <w:trPr>
          <w:trHeight w:val="647"/>
        </w:trPr>
        <w:tc>
          <w:tcPr>
            <w:tcW w:w="4981" w:type="dxa"/>
          </w:tcPr>
          <w:p w14:paraId="7177DCFD" w14:textId="77777777" w:rsidR="00622646" w:rsidRPr="00941A59" w:rsidRDefault="00622646" w:rsidP="009B3924">
            <w:pPr>
              <w:pStyle w:val="a7"/>
              <w:spacing w:before="240" w:line="360" w:lineRule="auto"/>
              <w:jc w:val="left"/>
              <w:rPr>
                <w:b/>
                <w:bCs/>
              </w:rPr>
            </w:pPr>
            <w:r w:rsidRPr="00941A59">
              <w:rPr>
                <w:b/>
                <w:bCs/>
              </w:rPr>
              <w:t>«Фонд»</w:t>
            </w:r>
          </w:p>
        </w:tc>
        <w:tc>
          <w:tcPr>
            <w:tcW w:w="4981" w:type="dxa"/>
          </w:tcPr>
          <w:p w14:paraId="1E65D67D" w14:textId="3BDA5DC2" w:rsidR="00622646" w:rsidRPr="00941A59" w:rsidRDefault="005546B2" w:rsidP="009B3924">
            <w:pPr>
              <w:pStyle w:val="a7"/>
              <w:spacing w:before="240"/>
              <w:jc w:val="left"/>
              <w:rPr>
                <w:b/>
                <w:bCs/>
              </w:rPr>
            </w:pPr>
            <w:r w:rsidRPr="00941A59">
              <w:rPr>
                <w:b/>
                <w:bCs/>
              </w:rPr>
              <w:t xml:space="preserve">   </w:t>
            </w:r>
            <w:r w:rsidR="00941A59" w:rsidRPr="00941A59">
              <w:rPr>
                <w:b/>
                <w:bCs/>
              </w:rPr>
              <w:t>«Грантополучатель»</w:t>
            </w:r>
          </w:p>
        </w:tc>
      </w:tr>
      <w:tr w:rsidR="00622646" w14:paraId="223541DA" w14:textId="77777777" w:rsidTr="009B3924">
        <w:tc>
          <w:tcPr>
            <w:tcW w:w="4981" w:type="dxa"/>
          </w:tcPr>
          <w:p w14:paraId="5AE02418" w14:textId="43BA5213" w:rsidR="00622646" w:rsidRDefault="001C2327" w:rsidP="009B3924">
            <w:pPr>
              <w:pStyle w:val="a7"/>
              <w:spacing w:before="240"/>
              <w:jc w:val="left"/>
            </w:pPr>
            <w:r>
              <w:t>Г</w:t>
            </w:r>
            <w:r w:rsidR="00622646">
              <w:t>енеральн</w:t>
            </w:r>
            <w:r>
              <w:t>ый</w:t>
            </w:r>
            <w:r w:rsidR="00622646">
              <w:t xml:space="preserve"> директор</w:t>
            </w:r>
          </w:p>
        </w:tc>
        <w:tc>
          <w:tcPr>
            <w:tcW w:w="4981" w:type="dxa"/>
          </w:tcPr>
          <w:p w14:paraId="63D5A32E" w14:textId="2098C3AA" w:rsidR="00622646" w:rsidRPr="005546B2" w:rsidRDefault="00557801" w:rsidP="009B3924">
            <w:pPr>
              <w:pStyle w:val="a7"/>
              <w:spacing w:before="240"/>
              <w:jc w:val="left"/>
            </w:pPr>
            <w:r>
              <w:t>Д</w:t>
            </w:r>
            <w:r w:rsidR="007B5578">
              <w:t>олжность</w:t>
            </w:r>
            <w:r w:rsidR="005546B2" w:rsidRPr="005546B2">
              <w:t xml:space="preserve"> </w:t>
            </w:r>
            <w:r w:rsidR="005546B2">
              <w:t xml:space="preserve"> </w:t>
            </w:r>
          </w:p>
          <w:p w14:paraId="1995C863" w14:textId="5458AEDF" w:rsidR="009B3924" w:rsidRPr="009B3924" w:rsidRDefault="009B3924" w:rsidP="00622646">
            <w:pPr>
              <w:pStyle w:val="a7"/>
              <w:jc w:val="left"/>
              <w:rPr>
                <w:sz w:val="12"/>
                <w:szCs w:val="12"/>
              </w:rPr>
            </w:pPr>
          </w:p>
        </w:tc>
      </w:tr>
      <w:tr w:rsidR="00622646" w14:paraId="5432F347" w14:textId="77777777" w:rsidTr="009B3924">
        <w:trPr>
          <w:trHeight w:val="458"/>
        </w:trPr>
        <w:tc>
          <w:tcPr>
            <w:tcW w:w="4981" w:type="dxa"/>
          </w:tcPr>
          <w:p w14:paraId="702C1166" w14:textId="45038BFA" w:rsidR="00622646" w:rsidRPr="007A025A" w:rsidRDefault="009B3924" w:rsidP="009B3924">
            <w:pPr>
              <w:pStyle w:val="a7"/>
              <w:spacing w:before="240"/>
              <w:jc w:val="left"/>
              <w:rPr>
                <w:u w:val="single"/>
              </w:rPr>
            </w:pPr>
            <w:r>
              <w:t xml:space="preserve">_________________/ </w:t>
            </w:r>
            <w:r w:rsidR="001C2327">
              <w:rPr>
                <w:u w:val="single"/>
              </w:rPr>
              <w:t>А.Р. Каримов</w:t>
            </w:r>
          </w:p>
          <w:p w14:paraId="65A461A6" w14:textId="77777777" w:rsidR="009B3924" w:rsidRPr="009B3924" w:rsidRDefault="009B3924" w:rsidP="00622646">
            <w:pPr>
              <w:pStyle w:val="a7"/>
              <w:jc w:val="left"/>
              <w:rPr>
                <w:sz w:val="14"/>
                <w:szCs w:val="14"/>
              </w:rPr>
            </w:pPr>
            <w:r>
              <w:t xml:space="preserve">             </w:t>
            </w:r>
            <w:r w:rsidRPr="009B3924">
              <w:rPr>
                <w:sz w:val="14"/>
                <w:szCs w:val="14"/>
              </w:rPr>
              <w:t>(</w:t>
            </w:r>
            <w:proofErr w:type="gramStart"/>
            <w:r w:rsidRPr="009B3924">
              <w:rPr>
                <w:sz w:val="14"/>
                <w:szCs w:val="14"/>
              </w:rPr>
              <w:t xml:space="preserve">подпись)   </w:t>
            </w:r>
            <w:proofErr w:type="gramEnd"/>
            <w:r w:rsidRPr="009B3924">
              <w:rPr>
                <w:sz w:val="14"/>
                <w:szCs w:val="14"/>
              </w:rPr>
              <w:t xml:space="preserve">      </w:t>
            </w:r>
            <w:r>
              <w:rPr>
                <w:sz w:val="14"/>
                <w:szCs w:val="14"/>
              </w:rPr>
              <w:t xml:space="preserve">     </w:t>
            </w:r>
            <w:r w:rsidRPr="009B3924">
              <w:rPr>
                <w:sz w:val="14"/>
                <w:szCs w:val="14"/>
              </w:rPr>
              <w:t xml:space="preserve"> </w:t>
            </w:r>
            <w:r>
              <w:rPr>
                <w:sz w:val="14"/>
                <w:szCs w:val="14"/>
              </w:rPr>
              <w:t xml:space="preserve">    </w:t>
            </w:r>
            <w:r w:rsidRPr="009B3924">
              <w:rPr>
                <w:sz w:val="14"/>
                <w:szCs w:val="14"/>
              </w:rPr>
              <w:t xml:space="preserve">        (ФИО)</w:t>
            </w:r>
          </w:p>
        </w:tc>
        <w:tc>
          <w:tcPr>
            <w:tcW w:w="4981" w:type="dxa"/>
          </w:tcPr>
          <w:p w14:paraId="6E431736" w14:textId="693BD572" w:rsidR="00622646" w:rsidRDefault="009B3924" w:rsidP="009B3924">
            <w:pPr>
              <w:pStyle w:val="a7"/>
              <w:spacing w:before="240"/>
              <w:jc w:val="left"/>
            </w:pPr>
            <w:r>
              <w:t xml:space="preserve">         ___________________/</w:t>
            </w:r>
            <w:r w:rsidR="005546B2">
              <w:t xml:space="preserve"> </w:t>
            </w:r>
            <w:r w:rsidR="00557801">
              <w:t>_______________</w:t>
            </w:r>
          </w:p>
          <w:p w14:paraId="1EDE60C4" w14:textId="77777777" w:rsidR="009B3924" w:rsidRDefault="009B3924" w:rsidP="00622646">
            <w:pPr>
              <w:pStyle w:val="a7"/>
              <w:jc w:val="left"/>
            </w:pPr>
            <w:r>
              <w:t xml:space="preserve">                          </w:t>
            </w:r>
            <w:r w:rsidRPr="009B3924">
              <w:rPr>
                <w:sz w:val="14"/>
                <w:szCs w:val="14"/>
              </w:rPr>
              <w:t>(</w:t>
            </w:r>
            <w:proofErr w:type="gramStart"/>
            <w:r w:rsidRPr="009B3924">
              <w:rPr>
                <w:sz w:val="14"/>
                <w:szCs w:val="14"/>
              </w:rPr>
              <w:t xml:space="preserve">подпись)   </w:t>
            </w:r>
            <w:proofErr w:type="gramEnd"/>
            <w:r w:rsidRPr="009B3924">
              <w:rPr>
                <w:sz w:val="14"/>
                <w:szCs w:val="14"/>
              </w:rPr>
              <w:t xml:space="preserve">      </w:t>
            </w:r>
            <w:r>
              <w:rPr>
                <w:sz w:val="14"/>
                <w:szCs w:val="14"/>
              </w:rPr>
              <w:t xml:space="preserve">     </w:t>
            </w:r>
            <w:r w:rsidRPr="009B3924">
              <w:rPr>
                <w:sz w:val="14"/>
                <w:szCs w:val="14"/>
              </w:rPr>
              <w:t xml:space="preserve"> </w:t>
            </w:r>
            <w:r>
              <w:rPr>
                <w:sz w:val="14"/>
                <w:szCs w:val="14"/>
              </w:rPr>
              <w:t xml:space="preserve">    </w:t>
            </w:r>
            <w:r w:rsidRPr="009B3924">
              <w:rPr>
                <w:sz w:val="14"/>
                <w:szCs w:val="14"/>
              </w:rPr>
              <w:t xml:space="preserve">        (ФИО)</w:t>
            </w:r>
          </w:p>
        </w:tc>
      </w:tr>
    </w:tbl>
    <w:p w14:paraId="41ABCDD9" w14:textId="77777777" w:rsidR="00622646" w:rsidRDefault="00622646" w:rsidP="00622646">
      <w:pPr>
        <w:pStyle w:val="a7"/>
        <w:jc w:val="left"/>
      </w:pPr>
    </w:p>
    <w:p w14:paraId="7704DC9D" w14:textId="77777777" w:rsidR="0033419F" w:rsidRDefault="0033419F">
      <w:pPr>
        <w:spacing w:after="99" w:line="1" w:lineRule="exact"/>
      </w:pPr>
    </w:p>
    <w:p w14:paraId="10906AA0" w14:textId="77777777" w:rsidR="0033419F" w:rsidRDefault="0033419F" w:rsidP="009B3924">
      <w:pPr>
        <w:pStyle w:val="1"/>
        <w:tabs>
          <w:tab w:val="left" w:pos="6725"/>
        </w:tabs>
        <w:spacing w:after="220"/>
        <w:ind w:firstLine="720"/>
      </w:pPr>
    </w:p>
    <w:sectPr w:rsidR="0033419F" w:rsidSect="00BB046A">
      <w:footnotePr>
        <w:numFmt w:val="upperRoman"/>
      </w:footnotePr>
      <w:pgSz w:w="11900" w:h="16840"/>
      <w:pgMar w:top="284" w:right="701" w:bottom="709" w:left="1134" w:header="278" w:footer="5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2F44" w14:textId="77777777" w:rsidR="004534A9" w:rsidRDefault="004534A9">
      <w:r>
        <w:separator/>
      </w:r>
    </w:p>
  </w:endnote>
  <w:endnote w:type="continuationSeparator" w:id="0">
    <w:p w14:paraId="0E233366" w14:textId="77777777" w:rsidR="004534A9" w:rsidRDefault="0045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4014" w14:textId="77777777" w:rsidR="004534A9" w:rsidRDefault="004534A9">
      <w:r>
        <w:separator/>
      </w:r>
    </w:p>
  </w:footnote>
  <w:footnote w:type="continuationSeparator" w:id="0">
    <w:p w14:paraId="5246C6F6" w14:textId="77777777" w:rsidR="004534A9" w:rsidRDefault="004534A9">
      <w:r>
        <w:continuationSeparator/>
      </w:r>
    </w:p>
  </w:footnote>
  <w:footnote w:id="1">
    <w:p w14:paraId="306C7A27" w14:textId="77777777" w:rsidR="0033419F" w:rsidRDefault="00622646">
      <w:pPr>
        <w:pStyle w:val="a4"/>
      </w:pPr>
      <w:r>
        <w:rPr>
          <w:vertAlign w:val="superscript"/>
        </w:rPr>
        <w:t>1</w:t>
      </w:r>
      <w:r w:rsidR="001659FF">
        <w:t xml:space="preserve"> Не предусматривается в случае, если Получателем является индивидуальный предприниматель, физическое лицо - производитель товаров, работ, услуг.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130"/>
    <w:multiLevelType w:val="multilevel"/>
    <w:tmpl w:val="924CE17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A72A5"/>
    <w:multiLevelType w:val="multilevel"/>
    <w:tmpl w:val="D7E4C1B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81DF5"/>
    <w:multiLevelType w:val="multilevel"/>
    <w:tmpl w:val="07E2BC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495604"/>
    <w:multiLevelType w:val="multilevel"/>
    <w:tmpl w:val="40EE56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start w:val="1"/>
      <w:numFmt w:val="upperRoman"/>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1C3B1C"/>
    <w:multiLevelType w:val="multilevel"/>
    <w:tmpl w:val="CFA805E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0D17CE"/>
    <w:multiLevelType w:val="multilevel"/>
    <w:tmpl w:val="C6C8774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983C61"/>
    <w:multiLevelType w:val="multilevel"/>
    <w:tmpl w:val="1284D1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0F016B"/>
    <w:multiLevelType w:val="multilevel"/>
    <w:tmpl w:val="07A0C16C"/>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564118"/>
    <w:multiLevelType w:val="multilevel"/>
    <w:tmpl w:val="0E96022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1113007">
    <w:abstractNumId w:val="3"/>
  </w:num>
  <w:num w:numId="2" w16cid:durableId="1989894733">
    <w:abstractNumId w:val="2"/>
  </w:num>
  <w:num w:numId="3" w16cid:durableId="740327049">
    <w:abstractNumId w:val="1"/>
  </w:num>
  <w:num w:numId="4" w16cid:durableId="770442273">
    <w:abstractNumId w:val="0"/>
  </w:num>
  <w:num w:numId="5" w16cid:durableId="1040011989">
    <w:abstractNumId w:val="6"/>
  </w:num>
  <w:num w:numId="6" w16cid:durableId="896430076">
    <w:abstractNumId w:val="8"/>
  </w:num>
  <w:num w:numId="7" w16cid:durableId="1003314703">
    <w:abstractNumId w:val="4"/>
  </w:num>
  <w:num w:numId="8" w16cid:durableId="962422173">
    <w:abstractNumId w:val="5"/>
  </w:num>
  <w:num w:numId="9" w16cid:durableId="1535582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9F"/>
    <w:rsid w:val="000738ED"/>
    <w:rsid w:val="00152E8C"/>
    <w:rsid w:val="001659FF"/>
    <w:rsid w:val="001B2CBE"/>
    <w:rsid w:val="001B30E6"/>
    <w:rsid w:val="001C2327"/>
    <w:rsid w:val="001D2088"/>
    <w:rsid w:val="002101D8"/>
    <w:rsid w:val="00211D0E"/>
    <w:rsid w:val="0033419F"/>
    <w:rsid w:val="00386A15"/>
    <w:rsid w:val="003F084F"/>
    <w:rsid w:val="003F2CED"/>
    <w:rsid w:val="00417525"/>
    <w:rsid w:val="0042597F"/>
    <w:rsid w:val="004534A9"/>
    <w:rsid w:val="005546B2"/>
    <w:rsid w:val="00557801"/>
    <w:rsid w:val="00565135"/>
    <w:rsid w:val="005803F3"/>
    <w:rsid w:val="006173EE"/>
    <w:rsid w:val="00622646"/>
    <w:rsid w:val="0069036D"/>
    <w:rsid w:val="006B712B"/>
    <w:rsid w:val="007472FE"/>
    <w:rsid w:val="007A025A"/>
    <w:rsid w:val="007B5578"/>
    <w:rsid w:val="009003E4"/>
    <w:rsid w:val="00941A59"/>
    <w:rsid w:val="00973F37"/>
    <w:rsid w:val="009B3924"/>
    <w:rsid w:val="009C2FD1"/>
    <w:rsid w:val="009D39F4"/>
    <w:rsid w:val="009E403A"/>
    <w:rsid w:val="00A1194B"/>
    <w:rsid w:val="00A43D77"/>
    <w:rsid w:val="00A51B63"/>
    <w:rsid w:val="00A8738F"/>
    <w:rsid w:val="00A92343"/>
    <w:rsid w:val="00AE3A7E"/>
    <w:rsid w:val="00B1548F"/>
    <w:rsid w:val="00B6378A"/>
    <w:rsid w:val="00B83F8D"/>
    <w:rsid w:val="00BB046A"/>
    <w:rsid w:val="00C00EF7"/>
    <w:rsid w:val="00C377FC"/>
    <w:rsid w:val="00D504A4"/>
    <w:rsid w:val="00DC6985"/>
    <w:rsid w:val="00E8306D"/>
    <w:rsid w:val="00ED7CF1"/>
    <w:rsid w:val="00F4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5D66"/>
  <w15:docId w15:val="{B58B1B23-003C-44E7-8EEA-8C2366E3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2"/>
      <w:szCs w:val="12"/>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6"/>
      <w:szCs w:val="1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paragraph" w:customStyle="1" w:styleId="a4">
    <w:name w:val="Сноска"/>
    <w:basedOn w:val="a"/>
    <w:link w:val="a3"/>
    <w:rPr>
      <w:rFonts w:ascii="Times New Roman" w:eastAsia="Times New Roman" w:hAnsi="Times New Roman" w:cs="Times New Roman"/>
      <w:sz w:val="12"/>
      <w:szCs w:val="12"/>
    </w:rPr>
  </w:style>
  <w:style w:type="paragraph" w:customStyle="1" w:styleId="20">
    <w:name w:val="Основной текст (2)"/>
    <w:basedOn w:val="a"/>
    <w:link w:val="2"/>
    <w:pPr>
      <w:spacing w:after="220"/>
      <w:ind w:left="3980" w:firstLine="20"/>
    </w:pPr>
    <w:rPr>
      <w:rFonts w:ascii="Times New Roman" w:eastAsia="Times New Roman" w:hAnsi="Times New Roman" w:cs="Times New Roman"/>
      <w:i/>
      <w:iCs/>
      <w:sz w:val="16"/>
      <w:szCs w:val="16"/>
    </w:rPr>
  </w:style>
  <w:style w:type="paragraph" w:customStyle="1" w:styleId="1">
    <w:name w:val="Основной текст1"/>
    <w:basedOn w:val="a"/>
    <w:link w:val="a5"/>
    <w:pPr>
      <w:ind w:firstLine="400"/>
    </w:pPr>
    <w:rPr>
      <w:rFonts w:ascii="Times New Roman" w:eastAsia="Times New Roman" w:hAnsi="Times New Roman" w:cs="Times New Roman"/>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0"/>
      <w:szCs w:val="20"/>
    </w:rPr>
  </w:style>
  <w:style w:type="paragraph" w:customStyle="1" w:styleId="30">
    <w:name w:val="Основной текст (3)"/>
    <w:basedOn w:val="a"/>
    <w:link w:val="3"/>
    <w:pPr>
      <w:spacing w:after="220"/>
      <w:ind w:left="7640"/>
    </w:pPr>
    <w:rPr>
      <w:rFonts w:ascii="Times New Roman" w:eastAsia="Times New Roman" w:hAnsi="Times New Roman" w:cs="Times New Roman"/>
      <w:sz w:val="12"/>
      <w:szCs w:val="12"/>
    </w:rPr>
  </w:style>
  <w:style w:type="paragraph" w:styleId="aa">
    <w:name w:val="footnote text"/>
    <w:basedOn w:val="a"/>
    <w:link w:val="ab"/>
    <w:uiPriority w:val="99"/>
    <w:semiHidden/>
    <w:unhideWhenUsed/>
    <w:rsid w:val="00622646"/>
    <w:rPr>
      <w:sz w:val="20"/>
      <w:szCs w:val="20"/>
    </w:rPr>
  </w:style>
  <w:style w:type="character" w:customStyle="1" w:styleId="ab">
    <w:name w:val="Текст сноски Знак"/>
    <w:basedOn w:val="a0"/>
    <w:link w:val="aa"/>
    <w:uiPriority w:val="99"/>
    <w:semiHidden/>
    <w:rsid w:val="00622646"/>
    <w:rPr>
      <w:color w:val="000000"/>
      <w:sz w:val="20"/>
      <w:szCs w:val="20"/>
    </w:rPr>
  </w:style>
  <w:style w:type="character" w:styleId="ac">
    <w:name w:val="footnote reference"/>
    <w:basedOn w:val="a0"/>
    <w:uiPriority w:val="99"/>
    <w:semiHidden/>
    <w:unhideWhenUsed/>
    <w:rsid w:val="00622646"/>
    <w:rPr>
      <w:vertAlign w:val="superscript"/>
    </w:rPr>
  </w:style>
  <w:style w:type="table" w:styleId="ad">
    <w:name w:val="Table Grid"/>
    <w:basedOn w:val="a1"/>
    <w:uiPriority w:val="39"/>
    <w:rsid w:val="0062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504A4"/>
    <w:pPr>
      <w:autoSpaceDE w:val="0"/>
      <w:autoSpaceDN w:val="0"/>
    </w:pPr>
    <w:rPr>
      <w:rFonts w:eastAsia="Times New Roman"/>
      <w:sz w:val="20"/>
      <w:szCs w:val="20"/>
      <w:lang w:bidi="ar-SA"/>
    </w:rPr>
  </w:style>
  <w:style w:type="paragraph" w:customStyle="1" w:styleId="ConsPlusTitle">
    <w:name w:val="ConsPlusTitle"/>
    <w:rsid w:val="00D504A4"/>
    <w:pPr>
      <w:autoSpaceDE w:val="0"/>
      <w:autoSpaceDN w:val="0"/>
    </w:pPr>
    <w:rPr>
      <w:rFonts w:ascii="Calibri" w:eastAsia="Times New Roman" w:hAnsi="Calibri" w:cs="Calibri"/>
      <w:b/>
      <w:sz w:val="22"/>
      <w:szCs w:val="20"/>
      <w:lang w:bidi="ar-SA"/>
    </w:rPr>
  </w:style>
  <w:style w:type="paragraph" w:customStyle="1" w:styleId="ConsPlusNormal">
    <w:name w:val="ConsPlusNormal"/>
    <w:rsid w:val="00D504A4"/>
    <w:pPr>
      <w:autoSpaceDE w:val="0"/>
      <w:autoSpaceDN w:val="0"/>
    </w:pPr>
    <w:rPr>
      <w:rFonts w:ascii="Calibri" w:eastAsia="Times New Roman" w:hAnsi="Calibri" w:cs="Calibri"/>
      <w:sz w:val="22"/>
      <w:szCs w:val="20"/>
      <w:lang w:bidi="ar-SA"/>
    </w:rPr>
  </w:style>
  <w:style w:type="paragraph" w:styleId="ae">
    <w:name w:val="header"/>
    <w:basedOn w:val="a"/>
    <w:link w:val="af"/>
    <w:uiPriority w:val="99"/>
    <w:unhideWhenUsed/>
    <w:rsid w:val="007A025A"/>
    <w:pPr>
      <w:widowControl/>
      <w:tabs>
        <w:tab w:val="center" w:pos="4677"/>
        <w:tab w:val="right" w:pos="9355"/>
      </w:tabs>
    </w:pPr>
    <w:rPr>
      <w:rFonts w:ascii="Peterburg" w:eastAsia="Times New Roman" w:hAnsi="Peterburg" w:cs="Times New Roman"/>
      <w:b/>
      <w:color w:val="auto"/>
      <w:sz w:val="26"/>
      <w:szCs w:val="20"/>
      <w:lang w:bidi="ar-SA"/>
    </w:rPr>
  </w:style>
  <w:style w:type="character" w:customStyle="1" w:styleId="af">
    <w:name w:val="Верхний колонтитул Знак"/>
    <w:basedOn w:val="a0"/>
    <w:link w:val="ae"/>
    <w:uiPriority w:val="99"/>
    <w:rsid w:val="007A025A"/>
    <w:rPr>
      <w:rFonts w:ascii="Peterburg" w:eastAsia="Times New Roman" w:hAnsi="Peterburg" w:cs="Times New Roman"/>
      <w:b/>
      <w:sz w:val="2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Светлана Саматовна</dc:creator>
  <cp:lastModifiedBy>Менеджер</cp:lastModifiedBy>
  <cp:revision>27</cp:revision>
  <cp:lastPrinted>2022-06-16T13:14:00Z</cp:lastPrinted>
  <dcterms:created xsi:type="dcterms:W3CDTF">2022-06-14T09:11:00Z</dcterms:created>
  <dcterms:modified xsi:type="dcterms:W3CDTF">2022-08-18T04:35:00Z</dcterms:modified>
</cp:coreProperties>
</file>